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A3C0" w14:textId="34C7F76E" w:rsidR="002F3DB7" w:rsidRPr="00C464B4" w:rsidRDefault="002F3DB7" w:rsidP="002F3DB7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C464B4">
        <w:rPr>
          <w:rFonts w:ascii="Times New Roman" w:eastAsia="Times New Roman" w:hAnsi="Times New Roman" w:cs="Times New Roman"/>
          <w:b/>
          <w:lang w:eastAsia="it-IT"/>
        </w:rPr>
        <w:t xml:space="preserve">Oggetto: </w:t>
      </w:r>
      <w:r w:rsidR="000D2595" w:rsidRPr="00C464B4">
        <w:rPr>
          <w:rFonts w:ascii="Times New Roman" w:eastAsia="Times New Roman" w:hAnsi="Times New Roman" w:cs="Times New Roman"/>
          <w:b/>
          <w:lang w:eastAsia="it-IT"/>
        </w:rPr>
        <w:t>Erasmus+ KA131- Pubblicazione</w:t>
      </w:r>
      <w:r w:rsidR="00C83E0B">
        <w:rPr>
          <w:rFonts w:ascii="Times New Roman" w:eastAsia="Times New Roman" w:hAnsi="Times New Roman" w:cs="Times New Roman"/>
          <w:b/>
          <w:lang w:eastAsia="it-IT"/>
        </w:rPr>
        <w:t xml:space="preserve"> graduatoria del</w:t>
      </w:r>
      <w:r w:rsidR="000D2595" w:rsidRPr="00C464B4">
        <w:rPr>
          <w:rFonts w:ascii="Times New Roman" w:eastAsia="Times New Roman" w:hAnsi="Times New Roman" w:cs="Times New Roman"/>
          <w:b/>
          <w:lang w:eastAsia="it-IT"/>
        </w:rPr>
        <w:t xml:space="preserve"> bando</w:t>
      </w:r>
      <w:r w:rsidRPr="00C464B4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="000D2595" w:rsidRPr="00C464B4">
        <w:rPr>
          <w:rFonts w:ascii="Times New Roman" w:eastAsia="Times New Roman" w:hAnsi="Times New Roman" w:cs="Times New Roman"/>
          <w:b/>
          <w:lang w:eastAsia="it-IT"/>
        </w:rPr>
        <w:t xml:space="preserve">di selezione per la formazione di una graduatoria di merito per l’assegnazione di n.5 borse di studio per la partecipazione </w:t>
      </w:r>
      <w:r w:rsidR="006A6E11" w:rsidRPr="00C464B4">
        <w:rPr>
          <w:rFonts w:ascii="Times New Roman" w:eastAsia="Times New Roman" w:hAnsi="Times New Roman" w:cs="Times New Roman"/>
          <w:b/>
          <w:lang w:eastAsia="it-IT"/>
        </w:rPr>
        <w:t>al Blended</w:t>
      </w:r>
      <w:r w:rsidR="000D2595" w:rsidRPr="00C464B4">
        <w:rPr>
          <w:rFonts w:ascii="Times New Roman" w:eastAsia="Times New Roman" w:hAnsi="Times New Roman" w:cs="Times New Roman"/>
          <w:b/>
          <w:lang w:eastAsia="it-IT"/>
        </w:rPr>
        <w:t xml:space="preserve"> Intensive </w:t>
      </w:r>
      <w:r w:rsidR="006A6E11" w:rsidRPr="00C464B4">
        <w:rPr>
          <w:rFonts w:ascii="Times New Roman" w:eastAsia="Times New Roman" w:hAnsi="Times New Roman" w:cs="Times New Roman"/>
          <w:b/>
          <w:lang w:eastAsia="it-IT"/>
        </w:rPr>
        <w:t>P</w:t>
      </w:r>
      <w:r w:rsidR="000D2595" w:rsidRPr="00C464B4">
        <w:rPr>
          <w:rFonts w:ascii="Times New Roman" w:eastAsia="Times New Roman" w:hAnsi="Times New Roman" w:cs="Times New Roman"/>
          <w:b/>
          <w:lang w:eastAsia="it-IT"/>
        </w:rPr>
        <w:t>rogramme (BIP</w:t>
      </w:r>
      <w:r w:rsidR="008E4258" w:rsidRPr="00C464B4">
        <w:rPr>
          <w:rFonts w:ascii="Times New Roman" w:eastAsia="Times New Roman" w:hAnsi="Times New Roman" w:cs="Times New Roman"/>
          <w:b/>
          <w:lang w:eastAsia="it-IT"/>
        </w:rPr>
        <w:t>)</w:t>
      </w:r>
      <w:r w:rsidR="000D2595" w:rsidRPr="00C464B4">
        <w:rPr>
          <w:rFonts w:ascii="Times New Roman" w:eastAsia="Times New Roman" w:hAnsi="Times New Roman" w:cs="Times New Roman"/>
          <w:b/>
          <w:lang w:eastAsia="it-IT"/>
        </w:rPr>
        <w:t xml:space="preserve"> presso la University of Bonn, riservato agli studenti </w:t>
      </w:r>
      <w:r w:rsidR="008E4258" w:rsidRPr="00C464B4">
        <w:rPr>
          <w:rFonts w:ascii="Times New Roman" w:eastAsia="Times New Roman" w:hAnsi="Times New Roman" w:cs="Times New Roman"/>
          <w:b/>
          <w:lang w:eastAsia="it-IT"/>
        </w:rPr>
        <w:t>iscritti nell’A.A.</w:t>
      </w:r>
      <w:r w:rsidR="000D2595" w:rsidRPr="00C464B4">
        <w:rPr>
          <w:rFonts w:ascii="Times New Roman" w:eastAsia="Times New Roman" w:hAnsi="Times New Roman" w:cs="Times New Roman"/>
          <w:b/>
          <w:lang w:eastAsia="it-IT"/>
        </w:rPr>
        <w:t xml:space="preserve"> 2024-25 al corso di Laurea Triennale, Magistrale e Dottorato in Fisica. </w:t>
      </w:r>
    </w:p>
    <w:p w14:paraId="0A191F04" w14:textId="77777777" w:rsidR="002F3DB7" w:rsidRPr="00C464B4" w:rsidRDefault="002F3DB7" w:rsidP="002F3DB7">
      <w:pPr>
        <w:tabs>
          <w:tab w:val="left" w:pos="6237"/>
        </w:tabs>
        <w:spacing w:after="0" w:line="240" w:lineRule="auto"/>
        <w:ind w:right="567"/>
        <w:rPr>
          <w:rFonts w:ascii="Times New Roman" w:eastAsia="Times New Roman" w:hAnsi="Times New Roman" w:cs="Times New Roman"/>
          <w:b/>
          <w:lang w:eastAsia="it-IT"/>
        </w:rPr>
      </w:pPr>
    </w:p>
    <w:p w14:paraId="00C7A570" w14:textId="3E0FA966" w:rsidR="002F3DB7" w:rsidRPr="00C464B4" w:rsidRDefault="002F3DB7" w:rsidP="002F3DB7">
      <w:pPr>
        <w:tabs>
          <w:tab w:val="left" w:pos="6237"/>
        </w:tabs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C464B4">
        <w:rPr>
          <w:rFonts w:ascii="Times New Roman" w:eastAsia="Times New Roman" w:hAnsi="Times New Roman" w:cs="Times New Roman"/>
          <w:b/>
          <w:lang w:eastAsia="it-IT"/>
        </w:rPr>
        <w:t>IL DIRETTORE GENERALE</w:t>
      </w:r>
    </w:p>
    <w:p w14:paraId="06226A05" w14:textId="77777777" w:rsidR="002F3DB7" w:rsidRPr="00C464B4" w:rsidRDefault="002F3DB7" w:rsidP="002F3DB7">
      <w:pPr>
        <w:tabs>
          <w:tab w:val="left" w:pos="6237"/>
        </w:tabs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lang w:eastAsia="it-IT"/>
        </w:rPr>
      </w:pPr>
    </w:p>
    <w:p w14:paraId="3854D7F6" w14:textId="77777777" w:rsidR="0069095E" w:rsidRPr="00C464B4" w:rsidRDefault="0069095E" w:rsidP="00B50569">
      <w:pPr>
        <w:pStyle w:val="BodyText"/>
        <w:ind w:left="680" w:right="515"/>
        <w:jc w:val="both"/>
      </w:pPr>
    </w:p>
    <w:p w14:paraId="300737DF" w14:textId="6F9926B5" w:rsidR="0069095E" w:rsidRPr="00C464B4" w:rsidRDefault="0069095E" w:rsidP="0069095E">
      <w:pPr>
        <w:pStyle w:val="BodyText"/>
        <w:ind w:left="680" w:right="515"/>
        <w:jc w:val="both"/>
      </w:pPr>
      <w:r w:rsidRPr="00C464B4">
        <w:rPr>
          <w:b/>
          <w:bCs/>
        </w:rPr>
        <w:t>CONSIDERATO</w:t>
      </w:r>
      <w:r w:rsidRPr="00C464B4">
        <w:t xml:space="preserve"> che i</w:t>
      </w:r>
      <w:r w:rsidRPr="0069095E">
        <w:t>l Programma Erasmus+ 2021-2027</w:t>
      </w:r>
      <w:r w:rsidRPr="00C464B4">
        <w:t xml:space="preserve"> </w:t>
      </w:r>
      <w:r w:rsidRPr="0069095E">
        <w:t>ha introdotto nuove forme di mobilità e supporta, tramite l’azione chiave (KA) 131 i Blended Intensive Programmes (BIP)</w:t>
      </w:r>
      <w:r w:rsidRPr="00C464B4">
        <w:t>;</w:t>
      </w:r>
    </w:p>
    <w:p w14:paraId="6B7BDE50" w14:textId="77777777" w:rsidR="0069095E" w:rsidRPr="00C464B4" w:rsidRDefault="0069095E" w:rsidP="0069095E">
      <w:pPr>
        <w:pStyle w:val="BodyText"/>
        <w:ind w:left="680" w:right="515"/>
        <w:jc w:val="both"/>
      </w:pPr>
    </w:p>
    <w:p w14:paraId="080D96B2" w14:textId="234A77CD" w:rsidR="0069095E" w:rsidRPr="00C464B4" w:rsidRDefault="0069095E" w:rsidP="0069095E">
      <w:pPr>
        <w:pStyle w:val="BodyText"/>
        <w:ind w:left="680" w:right="515"/>
        <w:jc w:val="both"/>
      </w:pPr>
      <w:r w:rsidRPr="00C464B4">
        <w:rPr>
          <w:b/>
          <w:bCs/>
        </w:rPr>
        <w:t>TENUTO CONTO CHE</w:t>
      </w:r>
      <w:r w:rsidRPr="00C464B4">
        <w:t xml:space="preserve"> i BIP sono dei Programmi di studio Intensivi transnazionali di breve durata, caratterizzati da un’attività che deve essere svolta in presenza (della durata da 5 giorni a 1 mese) e da un’attività che deve essere svolta online (la cui durata non è specificata dal Programma);</w:t>
      </w:r>
    </w:p>
    <w:p w14:paraId="525EB498" w14:textId="14F4BDA8" w:rsidR="0069095E" w:rsidRPr="00C464B4" w:rsidRDefault="0069095E" w:rsidP="0069095E">
      <w:pPr>
        <w:pStyle w:val="BodyText"/>
        <w:ind w:left="680" w:right="515"/>
        <w:jc w:val="both"/>
      </w:pPr>
      <w:r w:rsidRPr="00C464B4">
        <w:t xml:space="preserve"> </w:t>
      </w:r>
    </w:p>
    <w:p w14:paraId="421580E2" w14:textId="04ABEF4A" w:rsidR="0069095E" w:rsidRPr="00C464B4" w:rsidRDefault="0069095E" w:rsidP="0069095E">
      <w:pPr>
        <w:pStyle w:val="BodyText"/>
        <w:ind w:left="680" w:right="515"/>
        <w:jc w:val="both"/>
      </w:pPr>
      <w:r w:rsidRPr="00C464B4">
        <w:rPr>
          <w:b/>
          <w:bCs/>
        </w:rPr>
        <w:t>CONSIDERATO</w:t>
      </w:r>
      <w:r w:rsidRPr="00C464B4">
        <w:t xml:space="preserve"> che l’Università di Bonn</w:t>
      </w:r>
      <w:r w:rsidR="00A55949">
        <w:t xml:space="preserve"> (Repubblica Federale di Germania)</w:t>
      </w:r>
      <w:r w:rsidRPr="00C464B4">
        <w:t xml:space="preserve"> ha organizzato un Blended Intensive Programme</w:t>
      </w:r>
      <w:r w:rsidR="001B01A6" w:rsidRPr="00C464B4">
        <w:t xml:space="preserve"> denominato “Machine Learning Methods in High Energy Physics”</w:t>
      </w:r>
      <w:r w:rsidRPr="00C464B4">
        <w:t xml:space="preserve"> aperto agli studenti di Fisica provenienti dalle Università con le quali è </w:t>
      </w:r>
      <w:r w:rsidR="001B01A6" w:rsidRPr="00C464B4">
        <w:t>attivo</w:t>
      </w:r>
      <w:r w:rsidRPr="00C464B4">
        <w:t xml:space="preserve"> un accordo Interinstituzionale;</w:t>
      </w:r>
    </w:p>
    <w:p w14:paraId="7DE56165" w14:textId="77777777" w:rsidR="0069095E" w:rsidRPr="00C464B4" w:rsidRDefault="0069095E" w:rsidP="0069095E">
      <w:pPr>
        <w:pStyle w:val="BodyText"/>
        <w:ind w:left="680" w:right="515"/>
        <w:jc w:val="both"/>
      </w:pPr>
    </w:p>
    <w:p w14:paraId="30803914" w14:textId="7839DA8C" w:rsidR="0069095E" w:rsidRPr="00C464B4" w:rsidRDefault="0069095E" w:rsidP="0069095E">
      <w:pPr>
        <w:pStyle w:val="BodyText"/>
        <w:ind w:left="680" w:right="515"/>
        <w:jc w:val="both"/>
      </w:pPr>
      <w:r w:rsidRPr="00C464B4">
        <w:rPr>
          <w:b/>
          <w:bCs/>
        </w:rPr>
        <w:t>RICHIAMATO</w:t>
      </w:r>
      <w:r w:rsidRPr="00C464B4">
        <w:t xml:space="preserve"> </w:t>
      </w:r>
      <w:r w:rsidR="006A6E11" w:rsidRPr="00C464B4">
        <w:t>l</w:t>
      </w:r>
      <w:r w:rsidRPr="00C464B4">
        <w:t>’art. 8 dello Statuto dell’Università di C</w:t>
      </w:r>
      <w:r w:rsidR="006A6E11" w:rsidRPr="00C464B4">
        <w:t>a</w:t>
      </w:r>
      <w:r w:rsidRPr="00C464B4">
        <w:t>merino</w:t>
      </w:r>
      <w:r w:rsidR="006A6E11" w:rsidRPr="00C464B4">
        <w:t xml:space="preserve"> che promuove la mobilità degli studenti e l’internazionalizzazione; </w:t>
      </w:r>
    </w:p>
    <w:p w14:paraId="28FE3277" w14:textId="77777777" w:rsidR="006A6E11" w:rsidRPr="00C464B4" w:rsidRDefault="006A6E11" w:rsidP="0069095E">
      <w:pPr>
        <w:pStyle w:val="BodyText"/>
        <w:ind w:left="680" w:right="515"/>
        <w:jc w:val="both"/>
      </w:pPr>
    </w:p>
    <w:p w14:paraId="31F5E206" w14:textId="77777777" w:rsidR="006A6E11" w:rsidRPr="00C464B4" w:rsidRDefault="006A6E11" w:rsidP="006A6E11">
      <w:pPr>
        <w:spacing w:after="0" w:line="240" w:lineRule="auto"/>
        <w:ind w:left="680"/>
        <w:rPr>
          <w:rFonts w:ascii="Times New Roman" w:eastAsia="Times New Roman" w:hAnsi="Times New Roman" w:cs="Times New Roman"/>
        </w:rPr>
      </w:pPr>
      <w:r w:rsidRPr="00C464B4">
        <w:rPr>
          <w:rFonts w:ascii="Times New Roman" w:eastAsia="Times New Roman" w:hAnsi="Times New Roman" w:cs="Times New Roman"/>
          <w:b/>
          <w:bCs/>
        </w:rPr>
        <w:t>RICHIAMATO</w:t>
      </w:r>
      <w:r w:rsidRPr="00C464B4">
        <w:rPr>
          <w:rFonts w:ascii="Times New Roman" w:eastAsia="Times New Roman" w:hAnsi="Times New Roman" w:cs="Times New Roman"/>
        </w:rPr>
        <w:t xml:space="preserve"> il Regolamento Didattico di Ateneo (D.R. n.50 del 20 gennaio 2014), articolo 27: Mobilità Internazionale e riconoscimento dei periodi di studio effettuati all'estero;</w:t>
      </w:r>
    </w:p>
    <w:p w14:paraId="428A5B72" w14:textId="678365B5" w:rsidR="00B50569" w:rsidRPr="00C464B4" w:rsidRDefault="001B01A6" w:rsidP="006A6E11">
      <w:pPr>
        <w:pStyle w:val="BodyText"/>
        <w:spacing w:before="241"/>
        <w:ind w:left="680" w:right="516"/>
        <w:jc w:val="both"/>
      </w:pPr>
      <w:r w:rsidRPr="00C464B4">
        <w:rPr>
          <w:b/>
          <w:bCs/>
        </w:rPr>
        <w:t>CONSIDERATA</w:t>
      </w:r>
      <w:r w:rsidR="00B50569" w:rsidRPr="00C464B4">
        <w:t xml:space="preserve"> la lettera di attribuzione fondi Chiave1(KA1) - CALL 2023 - Progetto n. 2023-1-IT02- KA131-HED-000135419 inviata dall’Agenzia Nazionale Erasmus+ Indire, Prot. n. 49194 del 07/07/2023, riguardante l’attribuzione dei fondi comunitari relativi alle borse per la mobilità per studio (SMS) </w:t>
      </w:r>
      <w:r w:rsidR="00C464B4" w:rsidRPr="00C464B4">
        <w:t>A</w:t>
      </w:r>
      <w:r w:rsidR="00B50569" w:rsidRPr="00C464B4">
        <w:t>.</w:t>
      </w:r>
      <w:r w:rsidR="00C464B4" w:rsidRPr="00C464B4">
        <w:t>A</w:t>
      </w:r>
      <w:r w:rsidR="00B50569" w:rsidRPr="00C464B4">
        <w:t xml:space="preserve">. 2024/2025 per un totale di € </w:t>
      </w:r>
      <w:r w:rsidR="00C464B4" w:rsidRPr="00C464B4">
        <w:t>215.000; CUP n. CUP J14D23001460006,</w:t>
      </w:r>
      <w:r w:rsidR="0069095E" w:rsidRPr="00C464B4">
        <w:t xml:space="preserve"> per favorire la mobilità studenti</w:t>
      </w:r>
      <w:r w:rsidR="00B50569" w:rsidRPr="00C464B4">
        <w:t>;</w:t>
      </w:r>
    </w:p>
    <w:p w14:paraId="12D5B977" w14:textId="77777777" w:rsidR="001926BF" w:rsidRDefault="001926BF" w:rsidP="00C83E0B">
      <w:pPr>
        <w:spacing w:before="233"/>
        <w:ind w:left="4082"/>
        <w:rPr>
          <w:rFonts w:ascii="Times New Roman" w:eastAsia="Times New Roman" w:hAnsi="Times New Roman" w:cs="Times New Roman"/>
          <w:b/>
          <w:bCs/>
        </w:rPr>
      </w:pPr>
    </w:p>
    <w:p w14:paraId="50F8E139" w14:textId="68BC1746" w:rsidR="008E4258" w:rsidRDefault="008E4258" w:rsidP="00C83E0B">
      <w:pPr>
        <w:spacing w:before="233"/>
        <w:ind w:left="4082"/>
        <w:rPr>
          <w:rFonts w:ascii="Times New Roman" w:eastAsia="Times New Roman" w:hAnsi="Times New Roman" w:cs="Times New Roman"/>
          <w:b/>
          <w:bCs/>
        </w:rPr>
      </w:pPr>
      <w:r w:rsidRPr="00C464B4">
        <w:rPr>
          <w:rFonts w:ascii="Times New Roman" w:eastAsia="Times New Roman" w:hAnsi="Times New Roman" w:cs="Times New Roman"/>
          <w:b/>
          <w:bCs/>
        </w:rPr>
        <w:t>DISPONE</w:t>
      </w:r>
    </w:p>
    <w:p w14:paraId="44E38D9A" w14:textId="77777777" w:rsidR="001926BF" w:rsidRPr="00C464B4" w:rsidRDefault="001926BF" w:rsidP="00C83E0B">
      <w:pPr>
        <w:spacing w:before="233"/>
        <w:ind w:left="4082"/>
        <w:rPr>
          <w:rFonts w:ascii="Times New Roman" w:eastAsia="Times New Roman" w:hAnsi="Times New Roman" w:cs="Times New Roman"/>
          <w:b/>
          <w:bCs/>
        </w:rPr>
      </w:pPr>
    </w:p>
    <w:p w14:paraId="39C0CF62" w14:textId="77777777" w:rsidR="008E4258" w:rsidRPr="00C464B4" w:rsidRDefault="008E4258" w:rsidP="008E425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6E52DD5" w14:textId="428F6C5E" w:rsidR="008E4258" w:rsidRPr="00A55949" w:rsidRDefault="008E4258" w:rsidP="00C83E0B">
      <w:pPr>
        <w:spacing w:after="0" w:line="240" w:lineRule="auto"/>
        <w:ind w:left="680" w:firstLine="3402"/>
        <w:rPr>
          <w:rFonts w:ascii="Times New Roman" w:eastAsia="Times New Roman" w:hAnsi="Times New Roman" w:cs="Times New Roman"/>
          <w:b/>
          <w:bCs/>
        </w:rPr>
      </w:pPr>
      <w:r w:rsidRPr="00A55949">
        <w:rPr>
          <w:rFonts w:ascii="Times New Roman" w:eastAsia="Times New Roman" w:hAnsi="Times New Roman" w:cs="Times New Roman"/>
          <w:b/>
          <w:bCs/>
        </w:rPr>
        <w:t>Art</w:t>
      </w:r>
      <w:r w:rsidR="00C83E0B" w:rsidRPr="00A55949">
        <w:rPr>
          <w:rFonts w:ascii="Times New Roman" w:eastAsia="Times New Roman" w:hAnsi="Times New Roman" w:cs="Times New Roman"/>
          <w:b/>
          <w:bCs/>
        </w:rPr>
        <w:t>.1</w:t>
      </w:r>
    </w:p>
    <w:p w14:paraId="511C3452" w14:textId="77777777" w:rsidR="008E4258" w:rsidRPr="00C464B4" w:rsidRDefault="008E4258" w:rsidP="008E425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26D335D" w14:textId="377F4F9E" w:rsidR="00C83E0B" w:rsidRPr="00C83E0B" w:rsidRDefault="00D371FE" w:rsidP="00C83E0B">
      <w:pPr>
        <w:ind w:left="6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L’approvazione de</w:t>
      </w:r>
      <w:r w:rsidR="00C83E0B" w:rsidRPr="00C83E0B">
        <w:rPr>
          <w:rFonts w:ascii="Times New Roman" w:eastAsia="Times New Roman" w:hAnsi="Times New Roman" w:cs="Times New Roman"/>
        </w:rPr>
        <w:t xml:space="preserve">gli atti relativi alla graduatoria per l’assegnazione delle </w:t>
      </w:r>
      <w:r w:rsidR="00A878F0">
        <w:rPr>
          <w:rFonts w:ascii="Times New Roman" w:eastAsia="Times New Roman" w:hAnsi="Times New Roman" w:cs="Times New Roman"/>
        </w:rPr>
        <w:t>b</w:t>
      </w:r>
      <w:r w:rsidR="00C83E0B" w:rsidRPr="00C83E0B">
        <w:rPr>
          <w:rFonts w:ascii="Times New Roman" w:eastAsia="Times New Roman" w:hAnsi="Times New Roman" w:cs="Times New Roman"/>
        </w:rPr>
        <w:t xml:space="preserve">orse Erasmus+ </w:t>
      </w:r>
      <w:r w:rsidR="00A878F0">
        <w:rPr>
          <w:rFonts w:ascii="Times New Roman" w:eastAsia="Times New Roman" w:hAnsi="Times New Roman" w:cs="Times New Roman"/>
        </w:rPr>
        <w:t>studio</w:t>
      </w:r>
      <w:r w:rsidR="00C83E0B" w:rsidRPr="00C83E0B">
        <w:rPr>
          <w:rFonts w:ascii="Times New Roman" w:eastAsia="Times New Roman" w:hAnsi="Times New Roman" w:cs="Times New Roman"/>
        </w:rPr>
        <w:t xml:space="preserve"> per</w:t>
      </w:r>
      <w:r w:rsidR="00A878F0">
        <w:rPr>
          <w:rFonts w:ascii="Times New Roman" w:eastAsia="Times New Roman" w:hAnsi="Times New Roman" w:cs="Times New Roman"/>
        </w:rPr>
        <w:t xml:space="preserve"> mobilità breve </w:t>
      </w:r>
      <w:r>
        <w:rPr>
          <w:rFonts w:ascii="Times New Roman" w:eastAsia="Times New Roman" w:hAnsi="Times New Roman" w:cs="Times New Roman"/>
        </w:rPr>
        <w:t>riguardante</w:t>
      </w:r>
      <w:r w:rsidR="00A878F0">
        <w:rPr>
          <w:rFonts w:ascii="Times New Roman" w:eastAsia="Times New Roman" w:hAnsi="Times New Roman" w:cs="Times New Roman"/>
        </w:rPr>
        <w:t xml:space="preserve"> </w:t>
      </w:r>
      <w:r w:rsidR="00C83E0B" w:rsidRPr="00C83E0B">
        <w:rPr>
          <w:rFonts w:ascii="Times New Roman" w:eastAsia="Times New Roman" w:hAnsi="Times New Roman" w:cs="Times New Roman"/>
        </w:rPr>
        <w:t>l</w:t>
      </w:r>
      <w:r w:rsidR="00A878F0">
        <w:rPr>
          <w:rFonts w:ascii="Times New Roman" w:eastAsia="Times New Roman" w:hAnsi="Times New Roman" w:cs="Times New Roman"/>
        </w:rPr>
        <w:t>a partecipazione al Blended Intensive Programme</w:t>
      </w:r>
      <w:r>
        <w:rPr>
          <w:rFonts w:ascii="Times New Roman" w:eastAsia="Times New Roman" w:hAnsi="Times New Roman" w:cs="Times New Roman"/>
        </w:rPr>
        <w:t xml:space="preserve"> (BIP)</w:t>
      </w:r>
      <w:r w:rsidR="00A878F0">
        <w:rPr>
          <w:rFonts w:ascii="Times New Roman" w:eastAsia="Times New Roman" w:hAnsi="Times New Roman" w:cs="Times New Roman"/>
        </w:rPr>
        <w:t xml:space="preserve"> “</w:t>
      </w:r>
      <w:r w:rsidR="00A878F0" w:rsidRPr="00A878F0">
        <w:rPr>
          <w:rFonts w:ascii="Times New Roman" w:eastAsia="Times New Roman" w:hAnsi="Times New Roman" w:cs="Times New Roman"/>
        </w:rPr>
        <w:t>Machine Learning Methods in High Energy Physics</w:t>
      </w:r>
      <w:r w:rsidR="00A878F0">
        <w:rPr>
          <w:rFonts w:ascii="Times New Roman" w:eastAsia="Times New Roman" w:hAnsi="Times New Roman" w:cs="Times New Roman"/>
        </w:rPr>
        <w:t>”</w:t>
      </w:r>
      <w:r w:rsidR="00A878F0" w:rsidRPr="00A878F0">
        <w:rPr>
          <w:rFonts w:ascii="Times New Roman" w:eastAsia="Times New Roman" w:hAnsi="Times New Roman" w:cs="Times New Roman"/>
        </w:rPr>
        <w:t xml:space="preserve"> </w:t>
      </w:r>
      <w:r w:rsidR="00A878F0">
        <w:rPr>
          <w:rFonts w:ascii="Times New Roman" w:eastAsia="Times New Roman" w:hAnsi="Times New Roman" w:cs="Times New Roman"/>
        </w:rPr>
        <w:t>presso l’Università di Bonn, 24-28 febbraio 2025</w:t>
      </w:r>
      <w:r w:rsidR="00C83E0B" w:rsidRPr="00C83E0B">
        <w:rPr>
          <w:rFonts w:ascii="Times New Roman" w:eastAsia="Times New Roman" w:hAnsi="Times New Roman" w:cs="Times New Roman"/>
        </w:rPr>
        <w:t xml:space="preserve">. </w:t>
      </w:r>
    </w:p>
    <w:p w14:paraId="186AB532" w14:textId="77777777" w:rsidR="00783C1A" w:rsidRDefault="00783C1A" w:rsidP="00C83E0B">
      <w:pPr>
        <w:ind w:firstLine="680"/>
        <w:jc w:val="both"/>
        <w:rPr>
          <w:rFonts w:ascii="Times New Roman" w:eastAsia="Times New Roman" w:hAnsi="Times New Roman" w:cs="Times New Roman"/>
        </w:rPr>
      </w:pPr>
    </w:p>
    <w:p w14:paraId="70D97BD9" w14:textId="77777777" w:rsidR="00783C1A" w:rsidRDefault="00783C1A" w:rsidP="00C83E0B">
      <w:pPr>
        <w:ind w:firstLine="680"/>
        <w:jc w:val="both"/>
        <w:rPr>
          <w:rFonts w:ascii="Times New Roman" w:eastAsia="Times New Roman" w:hAnsi="Times New Roman" w:cs="Times New Roman"/>
        </w:rPr>
      </w:pPr>
    </w:p>
    <w:p w14:paraId="2B2E174B" w14:textId="77777777" w:rsidR="00783C1A" w:rsidRDefault="00783C1A" w:rsidP="00C83E0B">
      <w:pPr>
        <w:ind w:firstLine="680"/>
        <w:jc w:val="both"/>
        <w:rPr>
          <w:rFonts w:ascii="Times New Roman" w:eastAsia="Times New Roman" w:hAnsi="Times New Roman" w:cs="Times New Roman"/>
        </w:rPr>
      </w:pPr>
    </w:p>
    <w:p w14:paraId="1D6901B5" w14:textId="62712F3D" w:rsidR="001926BF" w:rsidRDefault="00C83E0B" w:rsidP="00A55949">
      <w:pPr>
        <w:ind w:firstLine="680"/>
        <w:jc w:val="both"/>
        <w:rPr>
          <w:rFonts w:ascii="Times New Roman" w:eastAsia="Times New Roman" w:hAnsi="Times New Roman" w:cs="Times New Roman"/>
        </w:rPr>
      </w:pPr>
      <w:r w:rsidRPr="00C83E0B">
        <w:rPr>
          <w:rFonts w:ascii="Times New Roman" w:eastAsia="Times New Roman" w:hAnsi="Times New Roman" w:cs="Times New Roman"/>
        </w:rPr>
        <w:t>La graduatoria è</w:t>
      </w:r>
      <w:r w:rsidR="001926BF">
        <w:rPr>
          <w:rFonts w:ascii="Times New Roman" w:eastAsia="Times New Roman" w:hAnsi="Times New Roman" w:cs="Times New Roman"/>
        </w:rPr>
        <w:t xml:space="preserve"> nella tabella di seguito riportata:</w:t>
      </w:r>
    </w:p>
    <w:p w14:paraId="0C3FEFB3" w14:textId="77777777" w:rsidR="00A55949" w:rsidRPr="00C83E0B" w:rsidRDefault="00A55949" w:rsidP="00A55949">
      <w:pPr>
        <w:ind w:firstLine="680"/>
        <w:jc w:val="both"/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Ind w:w="1295" w:type="dxa"/>
        <w:tblLook w:val="04A0" w:firstRow="1" w:lastRow="0" w:firstColumn="1" w:lastColumn="0" w:noHBand="0" w:noVBand="1"/>
      </w:tblPr>
      <w:tblGrid>
        <w:gridCol w:w="2442"/>
        <w:gridCol w:w="2442"/>
        <w:gridCol w:w="2442"/>
      </w:tblGrid>
      <w:tr w:rsidR="00783C1A" w14:paraId="4EDC242B" w14:textId="77777777" w:rsidTr="00A55949">
        <w:tc>
          <w:tcPr>
            <w:tcW w:w="2442" w:type="dxa"/>
          </w:tcPr>
          <w:p w14:paraId="5454B923" w14:textId="5F1B4ABA" w:rsidR="00783C1A" w:rsidRPr="00783C1A" w:rsidRDefault="00783C1A" w:rsidP="00C83E0B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3C1A">
              <w:rPr>
                <w:rFonts w:ascii="Times New Roman" w:eastAsia="Times New Roman" w:hAnsi="Times New Roman" w:cs="Times New Roman"/>
                <w:b/>
                <w:bCs/>
              </w:rPr>
              <w:t>N. matricola</w:t>
            </w:r>
          </w:p>
        </w:tc>
        <w:tc>
          <w:tcPr>
            <w:tcW w:w="2442" w:type="dxa"/>
          </w:tcPr>
          <w:p w14:paraId="514F6109" w14:textId="62DA5BF5" w:rsidR="00783C1A" w:rsidRPr="00783C1A" w:rsidRDefault="00783C1A" w:rsidP="00C83E0B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3C1A">
              <w:rPr>
                <w:rFonts w:ascii="Times New Roman" w:eastAsia="Times New Roman" w:hAnsi="Times New Roman" w:cs="Times New Roman"/>
                <w:b/>
                <w:bCs/>
              </w:rPr>
              <w:t>CdS</w:t>
            </w:r>
          </w:p>
        </w:tc>
        <w:tc>
          <w:tcPr>
            <w:tcW w:w="2442" w:type="dxa"/>
          </w:tcPr>
          <w:p w14:paraId="6D4A70A1" w14:textId="2D930941" w:rsidR="00783C1A" w:rsidRPr="00783C1A" w:rsidRDefault="00783C1A" w:rsidP="00C83E0B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3C1A">
              <w:rPr>
                <w:rFonts w:ascii="Times New Roman" w:eastAsia="Times New Roman" w:hAnsi="Times New Roman" w:cs="Times New Roman"/>
                <w:b/>
                <w:bCs/>
              </w:rPr>
              <w:t>Risultato</w:t>
            </w:r>
          </w:p>
        </w:tc>
      </w:tr>
      <w:tr w:rsidR="00783C1A" w14:paraId="17BE6AF7" w14:textId="77777777" w:rsidTr="00A55949">
        <w:tc>
          <w:tcPr>
            <w:tcW w:w="2442" w:type="dxa"/>
          </w:tcPr>
          <w:p w14:paraId="6E645D6F" w14:textId="5ECB7BB3" w:rsidR="00783C1A" w:rsidRDefault="00783C1A" w:rsidP="00C83E0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122514</w:t>
            </w:r>
          </w:p>
        </w:tc>
        <w:tc>
          <w:tcPr>
            <w:tcW w:w="2442" w:type="dxa"/>
          </w:tcPr>
          <w:p w14:paraId="1B616709" w14:textId="2D285352" w:rsidR="00783C1A" w:rsidRDefault="00783C1A" w:rsidP="00C83E0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LM-Physics</w:t>
            </w:r>
          </w:p>
        </w:tc>
        <w:tc>
          <w:tcPr>
            <w:tcW w:w="2442" w:type="dxa"/>
          </w:tcPr>
          <w:p w14:paraId="02BA738E" w14:textId="6510009E" w:rsidR="00783C1A" w:rsidRDefault="00783C1A" w:rsidP="00C83E0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Assegnatario borsa</w:t>
            </w:r>
          </w:p>
        </w:tc>
      </w:tr>
      <w:tr w:rsidR="00783C1A" w14:paraId="78B13771" w14:textId="77777777" w:rsidTr="00A55949">
        <w:tc>
          <w:tcPr>
            <w:tcW w:w="2442" w:type="dxa"/>
          </w:tcPr>
          <w:p w14:paraId="7F1A55FA" w14:textId="0464D225" w:rsidR="00783C1A" w:rsidRDefault="00783C1A" w:rsidP="00C83E0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124923</w:t>
            </w:r>
          </w:p>
        </w:tc>
        <w:tc>
          <w:tcPr>
            <w:tcW w:w="2442" w:type="dxa"/>
          </w:tcPr>
          <w:p w14:paraId="30614644" w14:textId="64E03E2F" w:rsidR="00783C1A" w:rsidRDefault="00783C1A" w:rsidP="00C83E0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LM-Physics</w:t>
            </w:r>
          </w:p>
        </w:tc>
        <w:tc>
          <w:tcPr>
            <w:tcW w:w="2442" w:type="dxa"/>
          </w:tcPr>
          <w:p w14:paraId="1ED16EA7" w14:textId="5A96E874" w:rsidR="00783C1A" w:rsidRDefault="00783C1A" w:rsidP="00C83E0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83C1A">
              <w:rPr>
                <w:rFonts w:ascii="Times New Roman" w:eastAsia="Times New Roman" w:hAnsi="Times New Roman" w:cs="Times New Roman"/>
              </w:rPr>
              <w:t>Assegnatario borsa</w:t>
            </w:r>
          </w:p>
        </w:tc>
      </w:tr>
      <w:tr w:rsidR="00783C1A" w14:paraId="59BCCBF5" w14:textId="77777777" w:rsidTr="00A55949">
        <w:tc>
          <w:tcPr>
            <w:tcW w:w="2442" w:type="dxa"/>
          </w:tcPr>
          <w:p w14:paraId="41A8D38D" w14:textId="2E7D8275" w:rsidR="00783C1A" w:rsidRDefault="00783C1A" w:rsidP="00C83E0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118956</w:t>
            </w:r>
          </w:p>
        </w:tc>
        <w:tc>
          <w:tcPr>
            <w:tcW w:w="2442" w:type="dxa"/>
          </w:tcPr>
          <w:p w14:paraId="04C8987A" w14:textId="04D964D2" w:rsidR="00783C1A" w:rsidRDefault="00783C1A" w:rsidP="00C83E0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L- Fisica</w:t>
            </w:r>
          </w:p>
        </w:tc>
        <w:tc>
          <w:tcPr>
            <w:tcW w:w="2442" w:type="dxa"/>
          </w:tcPr>
          <w:p w14:paraId="1E8E220A" w14:textId="68428BC6" w:rsidR="00783C1A" w:rsidRDefault="00783C1A" w:rsidP="00C83E0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83C1A">
              <w:rPr>
                <w:rFonts w:ascii="Times New Roman" w:eastAsia="Times New Roman" w:hAnsi="Times New Roman" w:cs="Times New Roman"/>
              </w:rPr>
              <w:t>Assegnatario borsa</w:t>
            </w:r>
          </w:p>
        </w:tc>
      </w:tr>
      <w:tr w:rsidR="00783C1A" w14:paraId="52134A5D" w14:textId="77777777" w:rsidTr="00A55949">
        <w:tc>
          <w:tcPr>
            <w:tcW w:w="2442" w:type="dxa"/>
          </w:tcPr>
          <w:p w14:paraId="3AE95E88" w14:textId="626E4126" w:rsidR="00783C1A" w:rsidRDefault="00783C1A" w:rsidP="00C83E0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132262</w:t>
            </w:r>
          </w:p>
        </w:tc>
        <w:tc>
          <w:tcPr>
            <w:tcW w:w="2442" w:type="dxa"/>
          </w:tcPr>
          <w:p w14:paraId="25DC49CB" w14:textId="2FA6669F" w:rsidR="00783C1A" w:rsidRDefault="00783C1A" w:rsidP="00C83E0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LM-Physics</w:t>
            </w:r>
          </w:p>
        </w:tc>
        <w:tc>
          <w:tcPr>
            <w:tcW w:w="2442" w:type="dxa"/>
          </w:tcPr>
          <w:p w14:paraId="0F07C80A" w14:textId="03745CF6" w:rsidR="00783C1A" w:rsidRDefault="00783C1A" w:rsidP="00C83E0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83C1A">
              <w:rPr>
                <w:rFonts w:ascii="Times New Roman" w:eastAsia="Times New Roman" w:hAnsi="Times New Roman" w:cs="Times New Roman"/>
              </w:rPr>
              <w:t>Assegnatario borsa</w:t>
            </w:r>
          </w:p>
        </w:tc>
      </w:tr>
      <w:tr w:rsidR="00783C1A" w14:paraId="56031E53" w14:textId="77777777" w:rsidTr="00A55949">
        <w:tc>
          <w:tcPr>
            <w:tcW w:w="2442" w:type="dxa"/>
          </w:tcPr>
          <w:p w14:paraId="4918B9A3" w14:textId="499A1248" w:rsidR="00783C1A" w:rsidRDefault="00783C1A" w:rsidP="00C83E0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131825</w:t>
            </w:r>
          </w:p>
        </w:tc>
        <w:tc>
          <w:tcPr>
            <w:tcW w:w="2442" w:type="dxa"/>
          </w:tcPr>
          <w:p w14:paraId="5496729D" w14:textId="42331FFC" w:rsidR="00783C1A" w:rsidRDefault="00783C1A" w:rsidP="00C83E0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DO-Physics</w:t>
            </w:r>
          </w:p>
        </w:tc>
        <w:tc>
          <w:tcPr>
            <w:tcW w:w="2442" w:type="dxa"/>
          </w:tcPr>
          <w:p w14:paraId="2AB7C70E" w14:textId="282E128D" w:rsidR="00783C1A" w:rsidRDefault="00783C1A" w:rsidP="00C83E0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83C1A">
              <w:rPr>
                <w:rFonts w:ascii="Times New Roman" w:eastAsia="Times New Roman" w:hAnsi="Times New Roman" w:cs="Times New Roman"/>
              </w:rPr>
              <w:t>Assegnatario borsa</w:t>
            </w:r>
          </w:p>
        </w:tc>
      </w:tr>
    </w:tbl>
    <w:p w14:paraId="4609ABC6" w14:textId="4F7D8520" w:rsidR="00C83E0B" w:rsidRDefault="00C83E0B" w:rsidP="00C83E0B">
      <w:pPr>
        <w:ind w:firstLine="680"/>
        <w:jc w:val="both"/>
        <w:rPr>
          <w:rFonts w:ascii="Times New Roman" w:eastAsia="Times New Roman" w:hAnsi="Times New Roman" w:cs="Times New Roman"/>
        </w:rPr>
      </w:pPr>
      <w:r w:rsidRPr="00C83E0B">
        <w:rPr>
          <w:rFonts w:ascii="Times New Roman" w:eastAsia="Times New Roman" w:hAnsi="Times New Roman" w:cs="Times New Roman"/>
        </w:rPr>
        <w:t xml:space="preserve"> </w:t>
      </w:r>
    </w:p>
    <w:p w14:paraId="63DA4975" w14:textId="03F94428" w:rsidR="001926BF" w:rsidRDefault="00C83E0B" w:rsidP="00783C1A">
      <w:pPr>
        <w:ind w:firstLine="340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FD20BCA" w14:textId="77777777" w:rsidR="001926BF" w:rsidRDefault="001926BF" w:rsidP="00C83E0B">
      <w:pPr>
        <w:ind w:firstLine="3402"/>
        <w:jc w:val="both"/>
        <w:rPr>
          <w:rFonts w:ascii="Times New Roman" w:eastAsia="Times New Roman" w:hAnsi="Times New Roman" w:cs="Times New Roman"/>
        </w:rPr>
      </w:pPr>
    </w:p>
    <w:p w14:paraId="62A0CA35" w14:textId="4840FA60" w:rsidR="00C83E0B" w:rsidRPr="00C83E0B" w:rsidRDefault="00C83E0B" w:rsidP="00C83E0B">
      <w:pPr>
        <w:ind w:firstLine="3402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           </w:t>
      </w:r>
      <w:r w:rsidRPr="00C83E0B">
        <w:rPr>
          <w:rFonts w:ascii="Times New Roman" w:eastAsia="Times New Roman" w:hAnsi="Times New Roman" w:cs="Times New Roman"/>
          <w:b/>
          <w:bCs/>
        </w:rPr>
        <w:t>Art. 2</w:t>
      </w:r>
    </w:p>
    <w:p w14:paraId="4D7A3BA1" w14:textId="4B399C8D" w:rsidR="00C83E0B" w:rsidRPr="00C83E0B" w:rsidRDefault="00C83E0B" w:rsidP="00C83E0B">
      <w:pPr>
        <w:ind w:left="567"/>
        <w:jc w:val="both"/>
        <w:rPr>
          <w:rFonts w:ascii="Times New Roman" w:eastAsia="Times New Roman" w:hAnsi="Times New Roman" w:cs="Times New Roman"/>
        </w:rPr>
      </w:pPr>
      <w:r w:rsidRPr="00C83E0B">
        <w:rPr>
          <w:rFonts w:ascii="Times New Roman" w:eastAsia="Times New Roman" w:hAnsi="Times New Roman" w:cs="Times New Roman"/>
        </w:rPr>
        <w:t>In base ai fondi disponibili</w:t>
      </w:r>
      <w:r w:rsidR="00D371FE">
        <w:rPr>
          <w:rFonts w:ascii="Times New Roman" w:eastAsia="Times New Roman" w:hAnsi="Times New Roman" w:cs="Times New Roman"/>
        </w:rPr>
        <w:t>,</w:t>
      </w:r>
      <w:r w:rsidRPr="00C83E0B">
        <w:rPr>
          <w:rFonts w:ascii="Times New Roman" w:eastAsia="Times New Roman" w:hAnsi="Times New Roman" w:cs="Times New Roman"/>
        </w:rPr>
        <w:t xml:space="preserve"> veng</w:t>
      </w:r>
      <w:r w:rsidR="00D371FE">
        <w:rPr>
          <w:rFonts w:ascii="Times New Roman" w:eastAsia="Times New Roman" w:hAnsi="Times New Roman" w:cs="Times New Roman"/>
        </w:rPr>
        <w:t>o</w:t>
      </w:r>
      <w:r w:rsidRPr="00C83E0B">
        <w:rPr>
          <w:rFonts w:ascii="Times New Roman" w:eastAsia="Times New Roman" w:hAnsi="Times New Roman" w:cs="Times New Roman"/>
        </w:rPr>
        <w:t xml:space="preserve">no assegnate n. </w:t>
      </w:r>
      <w:r w:rsidR="00A878F0">
        <w:rPr>
          <w:rFonts w:ascii="Times New Roman" w:eastAsia="Times New Roman" w:hAnsi="Times New Roman" w:cs="Times New Roman"/>
        </w:rPr>
        <w:t>5</w:t>
      </w:r>
      <w:r w:rsidRPr="00C83E0B">
        <w:rPr>
          <w:rFonts w:ascii="Times New Roman" w:eastAsia="Times New Roman" w:hAnsi="Times New Roman" w:cs="Times New Roman"/>
        </w:rPr>
        <w:t xml:space="preserve"> </w:t>
      </w:r>
      <w:r w:rsidR="00A878F0" w:rsidRPr="00A878F0">
        <w:rPr>
          <w:rFonts w:ascii="Times New Roman" w:eastAsia="Times New Roman" w:hAnsi="Times New Roman" w:cs="Times New Roman"/>
        </w:rPr>
        <w:t xml:space="preserve">borse Erasmus+ studio per mobilità breve </w:t>
      </w:r>
      <w:r w:rsidR="00D371FE">
        <w:rPr>
          <w:rFonts w:ascii="Times New Roman" w:eastAsia="Times New Roman" w:hAnsi="Times New Roman" w:cs="Times New Roman"/>
        </w:rPr>
        <w:t>agli</w:t>
      </w:r>
      <w:r w:rsidRPr="00C83E0B">
        <w:rPr>
          <w:rFonts w:ascii="Times New Roman" w:eastAsia="Times New Roman" w:hAnsi="Times New Roman" w:cs="Times New Roman"/>
        </w:rPr>
        <w:t xml:space="preserve"> </w:t>
      </w:r>
      <w:r w:rsidR="00A878F0">
        <w:rPr>
          <w:rFonts w:ascii="Times New Roman" w:eastAsia="Times New Roman" w:hAnsi="Times New Roman" w:cs="Times New Roman"/>
        </w:rPr>
        <w:t>studenti e</w:t>
      </w:r>
      <w:r w:rsidRPr="00C83E0B">
        <w:rPr>
          <w:rFonts w:ascii="Times New Roman" w:eastAsia="Times New Roman" w:hAnsi="Times New Roman" w:cs="Times New Roman"/>
        </w:rPr>
        <w:t xml:space="preserve"> dottorandi</w:t>
      </w:r>
      <w:r w:rsidR="00D371FE">
        <w:rPr>
          <w:rFonts w:ascii="Times New Roman" w:eastAsia="Times New Roman" w:hAnsi="Times New Roman" w:cs="Times New Roman"/>
        </w:rPr>
        <w:t xml:space="preserve"> risultati assegnatari di borsa</w:t>
      </w:r>
      <w:r w:rsidRPr="00C83E0B">
        <w:rPr>
          <w:rFonts w:ascii="Times New Roman" w:eastAsia="Times New Roman" w:hAnsi="Times New Roman" w:cs="Times New Roman"/>
        </w:rPr>
        <w:t>.</w:t>
      </w:r>
    </w:p>
    <w:p w14:paraId="39D6ED9F" w14:textId="77777777" w:rsidR="008E4258" w:rsidRPr="00C464B4" w:rsidRDefault="008E4258" w:rsidP="00B50569">
      <w:pPr>
        <w:pStyle w:val="BodyText"/>
        <w:spacing w:before="14"/>
      </w:pPr>
    </w:p>
    <w:p w14:paraId="53A42AB1" w14:textId="77777777" w:rsidR="008E4258" w:rsidRPr="00C464B4" w:rsidRDefault="008E4258" w:rsidP="00B50569">
      <w:pPr>
        <w:pStyle w:val="BodyText"/>
        <w:spacing w:before="14"/>
      </w:pPr>
    </w:p>
    <w:p w14:paraId="368A0C11" w14:textId="39384C9E" w:rsidR="002F3DB7" w:rsidRPr="00C464B4" w:rsidRDefault="008E4258" w:rsidP="001926BF">
      <w:pPr>
        <w:tabs>
          <w:tab w:val="left" w:pos="6237"/>
        </w:tabs>
        <w:spacing w:after="0" w:line="240" w:lineRule="auto"/>
        <w:ind w:right="567"/>
        <w:rPr>
          <w:rFonts w:ascii="Times New Roman" w:eastAsia="Times New Roman" w:hAnsi="Times New Roman" w:cs="Times New Roman"/>
          <w:lang w:eastAsia="it-IT"/>
        </w:rPr>
      </w:pPr>
      <w:r w:rsidRPr="00C464B4">
        <w:rPr>
          <w:rFonts w:ascii="Times New Roman" w:eastAsia="Times New Roman" w:hAnsi="Times New Roman" w:cs="Times New Roman"/>
          <w:lang w:eastAsia="it-IT"/>
        </w:rPr>
        <w:tab/>
      </w:r>
      <w:r w:rsidR="00042855" w:rsidRPr="00C464B4">
        <w:rPr>
          <w:rFonts w:ascii="Times New Roman" w:eastAsia="Times New Roman" w:hAnsi="Times New Roman" w:cs="Times New Roman"/>
          <w:lang w:eastAsia="it-IT"/>
        </w:rPr>
        <w:t xml:space="preserve"> </w:t>
      </w:r>
      <w:r w:rsidR="00C464B4">
        <w:rPr>
          <w:rFonts w:ascii="Times New Roman" w:eastAsia="Times New Roman" w:hAnsi="Times New Roman" w:cs="Times New Roman"/>
          <w:lang w:eastAsia="it-IT"/>
        </w:rPr>
        <w:tab/>
      </w:r>
      <w:r w:rsidR="002F3DB7" w:rsidRPr="00C464B4">
        <w:rPr>
          <w:rFonts w:ascii="Times New Roman" w:eastAsia="Times New Roman" w:hAnsi="Times New Roman" w:cs="Times New Roman"/>
          <w:lang w:eastAsia="it-IT"/>
        </w:rPr>
        <w:t>Il Direttore Generale</w:t>
      </w:r>
    </w:p>
    <w:p w14:paraId="68FDCB87" w14:textId="77777777" w:rsidR="002F3DB7" w:rsidRPr="00C464B4" w:rsidRDefault="002F3DB7" w:rsidP="002F3DB7">
      <w:pPr>
        <w:tabs>
          <w:tab w:val="left" w:pos="6237"/>
        </w:tabs>
        <w:spacing w:after="0" w:line="240" w:lineRule="auto"/>
        <w:ind w:left="567" w:right="567"/>
        <w:rPr>
          <w:rFonts w:ascii="Times New Roman" w:eastAsia="Times New Roman" w:hAnsi="Times New Roman" w:cs="Times New Roman"/>
          <w:lang w:eastAsia="it-IT"/>
        </w:rPr>
      </w:pPr>
      <w:r w:rsidRPr="00C464B4">
        <w:rPr>
          <w:rFonts w:ascii="Times New Roman" w:eastAsia="Times New Roman" w:hAnsi="Times New Roman" w:cs="Times New Roman"/>
          <w:lang w:eastAsia="it-IT"/>
        </w:rPr>
        <w:tab/>
        <w:t xml:space="preserve">  </w:t>
      </w:r>
      <w:r w:rsidRPr="00C464B4">
        <w:rPr>
          <w:rFonts w:ascii="Times New Roman" w:eastAsia="Times New Roman" w:hAnsi="Times New Roman" w:cs="Times New Roman"/>
          <w:lang w:eastAsia="it-IT"/>
        </w:rPr>
        <w:tab/>
        <w:t>Ing. Andrea Braschi</w:t>
      </w:r>
    </w:p>
    <w:p w14:paraId="161FA140" w14:textId="77777777" w:rsidR="00733D36" w:rsidRDefault="00733D36" w:rsidP="00733D36">
      <w:pPr>
        <w:tabs>
          <w:tab w:val="left" w:pos="6237"/>
        </w:tabs>
        <w:spacing w:after="0" w:line="240" w:lineRule="auto"/>
        <w:ind w:right="567"/>
        <w:rPr>
          <w:rFonts w:ascii="Times New Roman" w:eastAsia="Times New Roman" w:hAnsi="Times New Roman" w:cs="Times New Roman"/>
          <w:lang w:eastAsia="it-IT"/>
        </w:rPr>
      </w:pPr>
    </w:p>
    <w:p w14:paraId="40B6CCA4" w14:textId="77777777" w:rsidR="00733D36" w:rsidRDefault="00733D36" w:rsidP="00733D36">
      <w:pPr>
        <w:tabs>
          <w:tab w:val="left" w:pos="6237"/>
        </w:tabs>
        <w:spacing w:after="0" w:line="240" w:lineRule="auto"/>
        <w:ind w:right="567"/>
        <w:rPr>
          <w:rFonts w:ascii="Times New Roman" w:eastAsia="Times New Roman" w:hAnsi="Times New Roman" w:cs="Times New Roman"/>
          <w:lang w:eastAsia="it-IT"/>
        </w:rPr>
      </w:pPr>
    </w:p>
    <w:p w14:paraId="73D2B570" w14:textId="3D26A4F2" w:rsidR="00AB4B79" w:rsidRDefault="00AB4B79"/>
    <w:sectPr w:rsidR="00AB4B79" w:rsidSect="008372AC">
      <w:headerReference w:type="default" r:id="rId7"/>
      <w:footerReference w:type="default" r:id="rId8"/>
      <w:pgSz w:w="11906" w:h="16838"/>
      <w:pgMar w:top="1417" w:right="1134" w:bottom="1134" w:left="993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2D3C9" w14:textId="77777777" w:rsidR="00CA37D0" w:rsidRDefault="00CA37D0" w:rsidP="00657212">
      <w:pPr>
        <w:spacing w:after="0" w:line="240" w:lineRule="auto"/>
      </w:pPr>
      <w:r>
        <w:separator/>
      </w:r>
    </w:p>
  </w:endnote>
  <w:endnote w:type="continuationSeparator" w:id="0">
    <w:p w14:paraId="466609E5" w14:textId="77777777" w:rsidR="00CA37D0" w:rsidRDefault="00CA37D0" w:rsidP="0065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tblInd w:w="-284" w:type="dxa"/>
      <w:tblBorders>
        <w:top w:val="single" w:sz="8" w:space="0" w:color="FF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3"/>
      <w:gridCol w:w="4252"/>
      <w:gridCol w:w="2977"/>
    </w:tblGrid>
    <w:tr w:rsidR="005B1CF0" w:rsidRPr="00BB48BC" w14:paraId="707B290B" w14:textId="77777777" w:rsidTr="00164C61">
      <w:tc>
        <w:tcPr>
          <w:tcW w:w="3403" w:type="dxa"/>
          <w:tcMar>
            <w:top w:w="113" w:type="dxa"/>
          </w:tcMar>
        </w:tcPr>
        <w:p w14:paraId="6731586D" w14:textId="1BFD656D" w:rsidR="005B1CF0" w:rsidRPr="00652CD7" w:rsidRDefault="005B1CF0" w:rsidP="00577F3C">
          <w:pPr>
            <w:pStyle w:val="Footer"/>
            <w:tabs>
              <w:tab w:val="left" w:pos="3402"/>
            </w:tabs>
            <w:jc w:val="both"/>
            <w:rPr>
              <w:sz w:val="16"/>
              <w:szCs w:val="16"/>
            </w:rPr>
          </w:pPr>
          <w:r w:rsidRPr="00652CD7">
            <w:rPr>
              <w:sz w:val="16"/>
              <w:szCs w:val="16"/>
            </w:rPr>
            <w:t>Amministrazione</w:t>
          </w:r>
        </w:p>
        <w:p w14:paraId="6328C5C3" w14:textId="77777777" w:rsidR="005B1CF0" w:rsidRPr="00652CD7" w:rsidRDefault="005B1CF0" w:rsidP="00577F3C">
          <w:pPr>
            <w:pStyle w:val="Footer"/>
            <w:tabs>
              <w:tab w:val="left" w:pos="3402"/>
            </w:tabs>
            <w:jc w:val="both"/>
            <w:rPr>
              <w:sz w:val="16"/>
              <w:szCs w:val="16"/>
            </w:rPr>
          </w:pPr>
        </w:p>
        <w:p w14:paraId="1943F75B" w14:textId="77777777" w:rsidR="005B1CF0" w:rsidRPr="00652CD7" w:rsidRDefault="005B1CF0" w:rsidP="00577F3C">
          <w:pPr>
            <w:pStyle w:val="Footer"/>
            <w:tabs>
              <w:tab w:val="left" w:pos="3402"/>
            </w:tabs>
            <w:jc w:val="both"/>
            <w:rPr>
              <w:sz w:val="16"/>
              <w:szCs w:val="16"/>
            </w:rPr>
          </w:pPr>
          <w:r w:rsidRPr="00652CD7">
            <w:rPr>
              <w:sz w:val="16"/>
              <w:szCs w:val="16"/>
            </w:rPr>
            <w:t>C.F.81001910439</w:t>
          </w:r>
        </w:p>
        <w:p w14:paraId="1D700903" w14:textId="284433BD" w:rsidR="005B1CF0" w:rsidRPr="00652CD7" w:rsidRDefault="005B1CF0" w:rsidP="00577F3C">
          <w:pPr>
            <w:pStyle w:val="Footer"/>
            <w:tabs>
              <w:tab w:val="left" w:pos="3402"/>
            </w:tabs>
            <w:jc w:val="both"/>
            <w:rPr>
              <w:sz w:val="16"/>
              <w:szCs w:val="16"/>
            </w:rPr>
          </w:pPr>
          <w:r w:rsidRPr="00652CD7">
            <w:rPr>
              <w:sz w:val="16"/>
              <w:szCs w:val="16"/>
            </w:rPr>
            <w:t>protocollo@pec.unicam.it</w:t>
          </w:r>
        </w:p>
        <w:p w14:paraId="1BF23977" w14:textId="6E167B5F" w:rsidR="005B1CF0" w:rsidRDefault="005B1CF0" w:rsidP="00577F3C">
          <w:pPr>
            <w:pStyle w:val="Footer"/>
            <w:tabs>
              <w:tab w:val="left" w:pos="3402"/>
            </w:tabs>
            <w:jc w:val="both"/>
            <w:rPr>
              <w:sz w:val="18"/>
              <w:szCs w:val="18"/>
            </w:rPr>
          </w:pPr>
          <w:r w:rsidRPr="00652CD7">
            <w:rPr>
              <w:sz w:val="16"/>
              <w:szCs w:val="16"/>
            </w:rPr>
            <w:t>www.unicam.it</w:t>
          </w:r>
        </w:p>
      </w:tc>
      <w:tc>
        <w:tcPr>
          <w:tcW w:w="4252" w:type="dxa"/>
          <w:tcMar>
            <w:top w:w="113" w:type="dxa"/>
          </w:tcMar>
        </w:tcPr>
        <w:p w14:paraId="2837E7DE" w14:textId="77777777" w:rsidR="005B1CF0" w:rsidRPr="00652CD7" w:rsidRDefault="005B1CF0" w:rsidP="00577F3C">
          <w:pPr>
            <w:pStyle w:val="Footer"/>
            <w:tabs>
              <w:tab w:val="left" w:pos="3402"/>
            </w:tabs>
            <w:jc w:val="both"/>
            <w:rPr>
              <w:sz w:val="16"/>
              <w:szCs w:val="16"/>
            </w:rPr>
          </w:pPr>
          <w:r w:rsidRPr="00652CD7">
            <w:rPr>
              <w:sz w:val="16"/>
              <w:szCs w:val="16"/>
            </w:rPr>
            <w:t>Area Servizi agli Studenti</w:t>
          </w:r>
        </w:p>
        <w:p w14:paraId="509BFD33" w14:textId="77777777" w:rsidR="00DD706D" w:rsidRDefault="00DD706D" w:rsidP="00577F3C">
          <w:pPr>
            <w:pStyle w:val="Footer"/>
            <w:tabs>
              <w:tab w:val="left" w:pos="3402"/>
            </w:tabs>
            <w:jc w:val="both"/>
            <w:rPr>
              <w:b/>
              <w:bCs/>
              <w:color w:val="FF0000"/>
              <w:sz w:val="16"/>
              <w:szCs w:val="16"/>
            </w:rPr>
          </w:pPr>
        </w:p>
        <w:p w14:paraId="440E2469" w14:textId="3DE68C2A" w:rsidR="005B1CF0" w:rsidRPr="00DD706D" w:rsidRDefault="005B1CF0" w:rsidP="00577F3C">
          <w:pPr>
            <w:pStyle w:val="Footer"/>
            <w:tabs>
              <w:tab w:val="left" w:pos="3402"/>
            </w:tabs>
            <w:jc w:val="both"/>
            <w:rPr>
              <w:b/>
              <w:bCs/>
              <w:color w:val="FF0000"/>
              <w:sz w:val="16"/>
              <w:szCs w:val="16"/>
            </w:rPr>
          </w:pPr>
          <w:r w:rsidRPr="00DD706D">
            <w:rPr>
              <w:b/>
              <w:bCs/>
              <w:color w:val="FF0000"/>
              <w:sz w:val="16"/>
              <w:szCs w:val="16"/>
            </w:rPr>
            <w:t>Ufficio Relazioni Internazionali</w:t>
          </w:r>
        </w:p>
        <w:p w14:paraId="6E1EDD31" w14:textId="7344C439" w:rsidR="005B1CF0" w:rsidRDefault="005B1CF0" w:rsidP="00577F3C">
          <w:pPr>
            <w:pStyle w:val="Footer"/>
            <w:tabs>
              <w:tab w:val="left" w:pos="3402"/>
            </w:tabs>
            <w:jc w:val="both"/>
            <w:rPr>
              <w:bCs/>
              <w:sz w:val="18"/>
              <w:szCs w:val="18"/>
            </w:rPr>
          </w:pPr>
        </w:p>
        <w:p w14:paraId="369357B5" w14:textId="7B3F13C6" w:rsidR="005B1CF0" w:rsidRDefault="005B1CF0" w:rsidP="005B1CF0">
          <w:pPr>
            <w:pStyle w:val="Footer"/>
            <w:tabs>
              <w:tab w:val="left" w:pos="3402"/>
            </w:tabs>
            <w:jc w:val="both"/>
            <w:rPr>
              <w:sz w:val="18"/>
              <w:szCs w:val="18"/>
            </w:rPr>
          </w:pPr>
        </w:p>
      </w:tc>
      <w:tc>
        <w:tcPr>
          <w:tcW w:w="2977" w:type="dxa"/>
          <w:tcMar>
            <w:top w:w="113" w:type="dxa"/>
          </w:tcMar>
        </w:tcPr>
        <w:p w14:paraId="3E753EE5" w14:textId="77777777" w:rsidR="005B1CF0" w:rsidRPr="00652CD7" w:rsidRDefault="005B1CF0" w:rsidP="00577F3C">
          <w:pPr>
            <w:pStyle w:val="Footer"/>
            <w:tabs>
              <w:tab w:val="left" w:pos="3402"/>
            </w:tabs>
            <w:jc w:val="both"/>
            <w:rPr>
              <w:sz w:val="16"/>
              <w:szCs w:val="16"/>
            </w:rPr>
          </w:pPr>
          <w:r w:rsidRPr="00652CD7">
            <w:rPr>
              <w:sz w:val="16"/>
              <w:szCs w:val="16"/>
            </w:rPr>
            <w:t xml:space="preserve">Polo degli Studenti “Franco Biraschi”  </w:t>
          </w:r>
        </w:p>
        <w:p w14:paraId="4ED9160D" w14:textId="77777777" w:rsidR="005B1CF0" w:rsidRPr="00652CD7" w:rsidRDefault="005B1CF0" w:rsidP="00577F3C">
          <w:pPr>
            <w:pStyle w:val="Footer"/>
            <w:tabs>
              <w:tab w:val="left" w:pos="3402"/>
            </w:tabs>
            <w:jc w:val="both"/>
            <w:rPr>
              <w:sz w:val="16"/>
              <w:szCs w:val="16"/>
            </w:rPr>
          </w:pPr>
          <w:r w:rsidRPr="00652CD7">
            <w:rPr>
              <w:sz w:val="16"/>
              <w:szCs w:val="16"/>
            </w:rPr>
            <w:t>Via Gentile III da Varano, 26</w:t>
          </w:r>
        </w:p>
        <w:p w14:paraId="43B10465" w14:textId="27D632DE" w:rsidR="005B1CF0" w:rsidRPr="00652CD7" w:rsidRDefault="005B1CF0" w:rsidP="00577F3C">
          <w:pPr>
            <w:pStyle w:val="Footer"/>
            <w:tabs>
              <w:tab w:val="left" w:pos="3402"/>
            </w:tabs>
            <w:jc w:val="both"/>
            <w:rPr>
              <w:sz w:val="16"/>
              <w:szCs w:val="16"/>
            </w:rPr>
          </w:pPr>
          <w:r w:rsidRPr="00652CD7">
            <w:rPr>
              <w:sz w:val="16"/>
              <w:szCs w:val="16"/>
            </w:rPr>
            <w:t xml:space="preserve">62032 </w:t>
          </w:r>
          <w:r w:rsidRPr="00652CD7">
            <w:rPr>
              <w:b/>
              <w:bCs/>
              <w:sz w:val="16"/>
              <w:szCs w:val="16"/>
            </w:rPr>
            <w:t>Camerino</w:t>
          </w:r>
          <w:r w:rsidRPr="00652CD7">
            <w:rPr>
              <w:sz w:val="16"/>
              <w:szCs w:val="16"/>
            </w:rPr>
            <w:t xml:space="preserve"> (MC) Italy</w:t>
          </w:r>
        </w:p>
        <w:p w14:paraId="238ED993" w14:textId="031EA251" w:rsidR="005B1CF0" w:rsidRPr="00BB48BC" w:rsidRDefault="005B1CF0" w:rsidP="005B1CF0">
          <w:pPr>
            <w:pStyle w:val="Footer"/>
            <w:tabs>
              <w:tab w:val="left" w:pos="3402"/>
            </w:tabs>
            <w:jc w:val="both"/>
            <w:rPr>
              <w:sz w:val="16"/>
              <w:szCs w:val="16"/>
            </w:rPr>
          </w:pPr>
          <w:r w:rsidRPr="00BB48BC">
            <w:rPr>
              <w:sz w:val="16"/>
              <w:szCs w:val="16"/>
            </w:rPr>
            <w:t>tel + 39 0737 4046</w:t>
          </w:r>
          <w:r w:rsidR="00DD706D">
            <w:rPr>
              <w:sz w:val="16"/>
              <w:szCs w:val="16"/>
            </w:rPr>
            <w:t>19</w:t>
          </w:r>
        </w:p>
        <w:p w14:paraId="4D988D8D" w14:textId="5AFF6DB3" w:rsidR="005B1CF0" w:rsidRPr="00164C61" w:rsidRDefault="00164C61" w:rsidP="00164C61">
          <w:pPr>
            <w:pStyle w:val="Footer"/>
            <w:tabs>
              <w:tab w:val="left" w:pos="3402"/>
            </w:tabs>
            <w:rPr>
              <w:sz w:val="16"/>
              <w:szCs w:val="16"/>
            </w:rPr>
          </w:pPr>
          <w:r w:rsidRPr="00164C61">
            <w:rPr>
              <w:sz w:val="16"/>
              <w:szCs w:val="16"/>
            </w:rPr>
            <w:t>erasmus@unicam.it</w:t>
          </w:r>
          <w:r w:rsidR="005B1CF0" w:rsidRPr="00BB48BC">
            <w:rPr>
              <w:b/>
              <w:sz w:val="16"/>
              <w:szCs w:val="16"/>
            </w:rPr>
            <w:t xml:space="preserve"> </w:t>
          </w:r>
          <w:r w:rsidRPr="00164C61">
            <w:rPr>
              <w:bCs/>
              <w:sz w:val="16"/>
              <w:szCs w:val="16"/>
            </w:rPr>
            <w:t>relazioni.internazionali@unicam.it</w:t>
          </w:r>
          <w:r w:rsidR="005B1CF0" w:rsidRPr="00164C61">
            <w:rPr>
              <w:bCs/>
              <w:sz w:val="16"/>
              <w:szCs w:val="16"/>
            </w:rPr>
            <w:t xml:space="preserve">                                                                                   </w:t>
          </w:r>
          <w:r w:rsidR="00BB48BC" w:rsidRPr="00BB48BC">
            <w:rPr>
              <w:bCs/>
              <w:sz w:val="16"/>
              <w:szCs w:val="16"/>
            </w:rPr>
            <w:t>international.</w:t>
          </w:r>
          <w:r w:rsidR="005B1CF0" w:rsidRPr="00BB48BC">
            <w:rPr>
              <w:sz w:val="16"/>
              <w:szCs w:val="16"/>
            </w:rPr>
            <w:t>unicam.it</w:t>
          </w:r>
        </w:p>
      </w:tc>
    </w:tr>
  </w:tbl>
  <w:p w14:paraId="45F4DB68" w14:textId="14F36CAD" w:rsidR="00657212" w:rsidRPr="00BB48BC" w:rsidRDefault="005B1CF0" w:rsidP="005B1CF0">
    <w:pPr>
      <w:pStyle w:val="Footer"/>
      <w:tabs>
        <w:tab w:val="left" w:pos="3402"/>
      </w:tabs>
      <w:jc w:val="both"/>
      <w:rPr>
        <w:sz w:val="18"/>
        <w:szCs w:val="18"/>
      </w:rPr>
    </w:pPr>
    <w:r w:rsidRPr="00BB48BC">
      <w:rPr>
        <w:sz w:val="18"/>
        <w:szCs w:val="18"/>
      </w:rPr>
      <w:t xml:space="preserve">                                                  </w:t>
    </w:r>
  </w:p>
  <w:p w14:paraId="53CFC0FB" w14:textId="3B168984" w:rsidR="00657212" w:rsidRPr="00BB48BC" w:rsidRDefault="00577F3C" w:rsidP="005B1CF0">
    <w:pPr>
      <w:pStyle w:val="Footer"/>
      <w:tabs>
        <w:tab w:val="left" w:pos="3402"/>
      </w:tabs>
      <w:rPr>
        <w:sz w:val="18"/>
        <w:szCs w:val="18"/>
      </w:rPr>
    </w:pPr>
    <w:r w:rsidRPr="00BB48BC">
      <w:rPr>
        <w:sz w:val="18"/>
        <w:szCs w:val="18"/>
      </w:rPr>
      <w:tab/>
    </w:r>
    <w:r w:rsidR="005B1CF0" w:rsidRPr="00BB48BC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89D49" w14:textId="77777777" w:rsidR="00CA37D0" w:rsidRDefault="00CA37D0" w:rsidP="00657212">
      <w:pPr>
        <w:spacing w:after="0" w:line="240" w:lineRule="auto"/>
      </w:pPr>
      <w:r>
        <w:separator/>
      </w:r>
    </w:p>
  </w:footnote>
  <w:footnote w:type="continuationSeparator" w:id="0">
    <w:p w14:paraId="41977C55" w14:textId="77777777" w:rsidR="00CA37D0" w:rsidRDefault="00CA37D0" w:rsidP="00657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B2A08" w14:textId="77777777" w:rsidR="00652CD7" w:rsidRDefault="00652CD7">
    <w:pPr>
      <w:pStyle w:val="Header"/>
    </w:pPr>
  </w:p>
  <w:p w14:paraId="7D3DBDB9" w14:textId="1AF8430F" w:rsidR="00657212" w:rsidRDefault="00657212">
    <w:pPr>
      <w:pStyle w:val="Header"/>
    </w:pPr>
    <w:r>
      <w:rPr>
        <w:noProof/>
        <w:lang w:eastAsia="it-IT"/>
      </w:rPr>
      <w:drawing>
        <wp:inline distT="0" distB="0" distL="0" distR="0" wp14:anchorId="7EAC2537" wp14:editId="2D1CADD6">
          <wp:extent cx="6120130" cy="1225829"/>
          <wp:effectExtent l="0" t="0" r="0" b="0"/>
          <wp:docPr id="11" name="Immagine 11" descr="superi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peri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2258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70057"/>
    <w:multiLevelType w:val="hybridMultilevel"/>
    <w:tmpl w:val="D88C2FAC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35E0EC1"/>
    <w:multiLevelType w:val="hybridMultilevel"/>
    <w:tmpl w:val="5176702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71095926">
    <w:abstractNumId w:val="1"/>
  </w:num>
  <w:num w:numId="2" w16cid:durableId="296761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402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212"/>
    <w:rsid w:val="000244C7"/>
    <w:rsid w:val="00031CE5"/>
    <w:rsid w:val="00042855"/>
    <w:rsid w:val="0004770A"/>
    <w:rsid w:val="00057680"/>
    <w:rsid w:val="00064881"/>
    <w:rsid w:val="00074DBA"/>
    <w:rsid w:val="000A2A66"/>
    <w:rsid w:val="000B5955"/>
    <w:rsid w:val="000C4C04"/>
    <w:rsid w:val="000D2595"/>
    <w:rsid w:val="000D5D93"/>
    <w:rsid w:val="000D7FBB"/>
    <w:rsid w:val="000F6776"/>
    <w:rsid w:val="00100124"/>
    <w:rsid w:val="00101CBD"/>
    <w:rsid w:val="001030DE"/>
    <w:rsid w:val="00111DD8"/>
    <w:rsid w:val="00120A95"/>
    <w:rsid w:val="00140246"/>
    <w:rsid w:val="0014316D"/>
    <w:rsid w:val="00146499"/>
    <w:rsid w:val="00164C61"/>
    <w:rsid w:val="00172C6B"/>
    <w:rsid w:val="001870BC"/>
    <w:rsid w:val="00187536"/>
    <w:rsid w:val="001918D4"/>
    <w:rsid w:val="001926BF"/>
    <w:rsid w:val="001948C2"/>
    <w:rsid w:val="001A67CE"/>
    <w:rsid w:val="001B01A6"/>
    <w:rsid w:val="001B38AA"/>
    <w:rsid w:val="001C76B5"/>
    <w:rsid w:val="001D0B9D"/>
    <w:rsid w:val="001E3F04"/>
    <w:rsid w:val="001E4240"/>
    <w:rsid w:val="00211580"/>
    <w:rsid w:val="002532B9"/>
    <w:rsid w:val="00286A64"/>
    <w:rsid w:val="002B12C2"/>
    <w:rsid w:val="002F3DB7"/>
    <w:rsid w:val="003015BF"/>
    <w:rsid w:val="0031681C"/>
    <w:rsid w:val="00322CD3"/>
    <w:rsid w:val="003759DC"/>
    <w:rsid w:val="00446F1D"/>
    <w:rsid w:val="004520EE"/>
    <w:rsid w:val="004552C3"/>
    <w:rsid w:val="004C744E"/>
    <w:rsid w:val="004D6D86"/>
    <w:rsid w:val="004F01FF"/>
    <w:rsid w:val="00502929"/>
    <w:rsid w:val="0051468C"/>
    <w:rsid w:val="00516D58"/>
    <w:rsid w:val="00532DEC"/>
    <w:rsid w:val="00546EE3"/>
    <w:rsid w:val="00550E52"/>
    <w:rsid w:val="00555103"/>
    <w:rsid w:val="00566673"/>
    <w:rsid w:val="00577F3C"/>
    <w:rsid w:val="00594613"/>
    <w:rsid w:val="005A0C7B"/>
    <w:rsid w:val="005B1CF0"/>
    <w:rsid w:val="005C3442"/>
    <w:rsid w:val="00611EE1"/>
    <w:rsid w:val="00621646"/>
    <w:rsid w:val="0063352A"/>
    <w:rsid w:val="00647F46"/>
    <w:rsid w:val="00652CD7"/>
    <w:rsid w:val="00657212"/>
    <w:rsid w:val="00690678"/>
    <w:rsid w:val="0069095E"/>
    <w:rsid w:val="00693304"/>
    <w:rsid w:val="00694102"/>
    <w:rsid w:val="006A6E11"/>
    <w:rsid w:val="006B4872"/>
    <w:rsid w:val="006E3923"/>
    <w:rsid w:val="00733D36"/>
    <w:rsid w:val="0073464D"/>
    <w:rsid w:val="00783C1A"/>
    <w:rsid w:val="007B44B8"/>
    <w:rsid w:val="007C0CC9"/>
    <w:rsid w:val="007D79CF"/>
    <w:rsid w:val="007E53B6"/>
    <w:rsid w:val="00835CF8"/>
    <w:rsid w:val="008372AC"/>
    <w:rsid w:val="00841BBF"/>
    <w:rsid w:val="00844FCB"/>
    <w:rsid w:val="00857EC6"/>
    <w:rsid w:val="008605C6"/>
    <w:rsid w:val="00864099"/>
    <w:rsid w:val="00886392"/>
    <w:rsid w:val="008B09F0"/>
    <w:rsid w:val="008C0255"/>
    <w:rsid w:val="008C343A"/>
    <w:rsid w:val="008C45BE"/>
    <w:rsid w:val="008C5D58"/>
    <w:rsid w:val="008D34E9"/>
    <w:rsid w:val="008E4258"/>
    <w:rsid w:val="008F275B"/>
    <w:rsid w:val="008F4E61"/>
    <w:rsid w:val="00916ADD"/>
    <w:rsid w:val="00942DE9"/>
    <w:rsid w:val="009600A9"/>
    <w:rsid w:val="00970AD5"/>
    <w:rsid w:val="00973EB0"/>
    <w:rsid w:val="009757B8"/>
    <w:rsid w:val="00990014"/>
    <w:rsid w:val="009A2FD7"/>
    <w:rsid w:val="009B1267"/>
    <w:rsid w:val="009B2272"/>
    <w:rsid w:val="009C0FEF"/>
    <w:rsid w:val="009E7E58"/>
    <w:rsid w:val="009F7155"/>
    <w:rsid w:val="00A04569"/>
    <w:rsid w:val="00A24043"/>
    <w:rsid w:val="00A371E1"/>
    <w:rsid w:val="00A55949"/>
    <w:rsid w:val="00A55C92"/>
    <w:rsid w:val="00A878F0"/>
    <w:rsid w:val="00A96629"/>
    <w:rsid w:val="00AA6A91"/>
    <w:rsid w:val="00AB4B79"/>
    <w:rsid w:val="00AB5396"/>
    <w:rsid w:val="00AB7AF0"/>
    <w:rsid w:val="00AC2899"/>
    <w:rsid w:val="00AD7E85"/>
    <w:rsid w:val="00AE440A"/>
    <w:rsid w:val="00B14907"/>
    <w:rsid w:val="00B33FAD"/>
    <w:rsid w:val="00B36739"/>
    <w:rsid w:val="00B404EE"/>
    <w:rsid w:val="00B445C5"/>
    <w:rsid w:val="00B50569"/>
    <w:rsid w:val="00B712CE"/>
    <w:rsid w:val="00B730E5"/>
    <w:rsid w:val="00BB48BC"/>
    <w:rsid w:val="00BB7E75"/>
    <w:rsid w:val="00BF01F2"/>
    <w:rsid w:val="00BF68E8"/>
    <w:rsid w:val="00C20E6A"/>
    <w:rsid w:val="00C460FD"/>
    <w:rsid w:val="00C464B4"/>
    <w:rsid w:val="00C60C9F"/>
    <w:rsid w:val="00C62F83"/>
    <w:rsid w:val="00C77082"/>
    <w:rsid w:val="00C83E0B"/>
    <w:rsid w:val="00C8782E"/>
    <w:rsid w:val="00C93E22"/>
    <w:rsid w:val="00CA3693"/>
    <w:rsid w:val="00CA37D0"/>
    <w:rsid w:val="00CE40DA"/>
    <w:rsid w:val="00CE7AE4"/>
    <w:rsid w:val="00CF13FD"/>
    <w:rsid w:val="00D22088"/>
    <w:rsid w:val="00D30E25"/>
    <w:rsid w:val="00D346E1"/>
    <w:rsid w:val="00D371FE"/>
    <w:rsid w:val="00D377F1"/>
    <w:rsid w:val="00D40EE5"/>
    <w:rsid w:val="00D72F9D"/>
    <w:rsid w:val="00DA7AE9"/>
    <w:rsid w:val="00DC1C60"/>
    <w:rsid w:val="00DC341F"/>
    <w:rsid w:val="00DD1E0F"/>
    <w:rsid w:val="00DD706D"/>
    <w:rsid w:val="00DF064F"/>
    <w:rsid w:val="00E11340"/>
    <w:rsid w:val="00E92F12"/>
    <w:rsid w:val="00EB2E92"/>
    <w:rsid w:val="00EB4933"/>
    <w:rsid w:val="00EE1A77"/>
    <w:rsid w:val="00EE5747"/>
    <w:rsid w:val="00F03286"/>
    <w:rsid w:val="00F26DFE"/>
    <w:rsid w:val="00F56289"/>
    <w:rsid w:val="00FA01F3"/>
    <w:rsid w:val="00FB5394"/>
    <w:rsid w:val="00FD1CE2"/>
    <w:rsid w:val="00FD7FDB"/>
    <w:rsid w:val="00FF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0399D"/>
  <w15:chartTrackingRefBased/>
  <w15:docId w15:val="{4BBA7D19-914F-4602-938F-FC3AC105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72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212"/>
  </w:style>
  <w:style w:type="paragraph" w:styleId="Footer">
    <w:name w:val="footer"/>
    <w:basedOn w:val="Normal"/>
    <w:link w:val="FooterChar"/>
    <w:uiPriority w:val="99"/>
    <w:unhideWhenUsed/>
    <w:rsid w:val="006572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212"/>
  </w:style>
  <w:style w:type="character" w:styleId="Hyperlink">
    <w:name w:val="Hyperlink"/>
    <w:basedOn w:val="DefaultParagraphFont"/>
    <w:uiPriority w:val="99"/>
    <w:unhideWhenUsed/>
    <w:rsid w:val="0065721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7F3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B1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1CE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505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B5056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Gaspari Elisabetta</dc:creator>
  <cp:keywords/>
  <dc:description/>
  <cp:lastModifiedBy>Pupilli Anna</cp:lastModifiedBy>
  <cp:revision>3</cp:revision>
  <cp:lastPrinted>2023-10-02T08:10:00Z</cp:lastPrinted>
  <dcterms:created xsi:type="dcterms:W3CDTF">2025-02-04T07:46:00Z</dcterms:created>
  <dcterms:modified xsi:type="dcterms:W3CDTF">2025-02-04T07:54:00Z</dcterms:modified>
</cp:coreProperties>
</file>