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3" w:rsidRDefault="00745CE3">
      <w:pPr>
        <w:spacing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CE3" w:rsidRDefault="00A90C7D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All. 1 - Schema di domanda</w:t>
      </w:r>
    </w:p>
    <w:p w:rsidR="00745CE3" w:rsidRDefault="00745C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pubblico al fine di formare una graduatoria di cat. D a tempo determinato o indeterminato, Area tecnica, tecnico-scientifica ed elaborazione dati, per le esigenze dell’Erbario della sezione Botanica della Scuola di Bioscienze e Medicina Veterinaria.</w:t>
      </w:r>
    </w:p>
    <w:p w:rsidR="00745CE3" w:rsidRDefault="00A90C7D">
      <w:p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</w:p>
    <w:p w:rsidR="00745CE3" w:rsidRDefault="00A90C7D">
      <w:pPr>
        <w:spacing w:line="360" w:lineRule="auto"/>
        <w:ind w:left="9639" w:hanging="4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All’Università degli Studi di Camerino                                                                </w:t>
      </w:r>
    </w:p>
    <w:p w:rsidR="00745CE3" w:rsidRDefault="00A90C7D">
      <w:pPr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D’Accorso n. 16 (Campus universitario)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CAMERINO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protocollo@pec.unicam.it</w:t>
      </w:r>
    </w:p>
    <w:p w:rsidR="00745CE3" w:rsidRDefault="00366C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Il/a   sottoscritto/a ___________________________________ nato/a a _______________________ (prov. _____) il _________ cod. fisc. ____________________________________________ residente a ________________________________ (prov. _____) Via/Piazza/ecc. ___________________________________________ n._________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ammesso/a al concorso pubblico per titoli ed esami al fine di formare una graduatoria di cat. D a tempo determinato o indeterminato, Area tecnica, tecnico-scientifica ed elaborazione dati, per le esigenze dell’Erbario della sezione Botanica della Scuola di Bioscienze e Medicina Veterinaria.</w:t>
      </w:r>
    </w:p>
    <w:p w:rsidR="00745CE3" w:rsidRDefault="00A90C7D">
      <w:pPr>
        <w:spacing w:line="261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penali previste dall'articolo 76 del D.P.R. n. 445/2000,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di essere cittadino del seguente Stato della U.E.: (esempio Italia, Francia, ecc..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___________________________________________________;</w:t>
      </w:r>
    </w:p>
    <w:p w:rsidR="00745CE3" w:rsidRDefault="00A90C7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5CE3" w:rsidRDefault="00A90C7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.3 di essere cittadino di Paese extra U.E. titolare del permesso di soggiorno U.E. in quanto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5CE3" w:rsidRDefault="00A90C7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questa dichiarazione non 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in regola nei riguardi degli obblighi di leva (per i nati prima del 1985);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 con votazione ____________ data di conseguimento _____________________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del seguente titolo di studio conseguito presso un ente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fare una X nello spazio (......) dell’opzione proposta se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attivato (......)  o di voler attivare (.......)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procedura di riconoscimento di cui all’art. 38 comma 3 del D.Lgs. n. 165/2001 e successive modificazioni ed integrazioni,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giorni trenta dalla data di pubblicazione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concorso nella Gazzetta Ufficiale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non essere incorso in condanne penali ancorché non passate in giudicato o di patteggiamento e non avere procedimenti penali in corso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caso contrario indicare le eventuali condanne penali precisando gli estremi del provvedimento e l’Autorità che le ha comminate e le norme penali violate nonché gli eventuali procedimenti penali in corso indicando l’Autorità procedente e le norme penali che la predetta Autorità ritiene violate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fare una X nello spazio (......) dell’opzione proposta se si rientra in essa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portatore di handicap e a tal fine necessita di tempi aggiuntivi e/o dell’uso di specifici ausili: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(......) NO (.......);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Commissione medico-legale dell’ASL di riferimento o di equivalente struttura pubblica leggere attentamente l’art.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avere la titolarità esclusiva della/delle seguente/i casella/e e-mail (domicilio telematico):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certificata:  _______________________________________________;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ordinaria: ________________________________________________;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intende utilizzarla/e per tutte le comunicazioni e trasmissioni di atti ai fini della presente selezione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alternativa o in aggiunta al domicilio telematico di cui sopra se diverso dalla residenza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città ____________________________ cap _____________ Via/Piazza/ecc. ___________________ nominativo dell’intestazione della cassetta postale e/o del campanello se diverso dal proprio ___________________________________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 alla presente domanda: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copia del documento di riconoscimento fronte-retro in corso di validità;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autocertificazione dei titoli valutabili [Schema autocertificazione titoli (allegato 2 del bando)];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curriculum vitae;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(eventuale) copia del provvedimento di riconoscimento del titolo di studio straniero.  </w:t>
      </w:r>
    </w:p>
    <w:p w:rsidR="00366CEE" w:rsidRDefault="00366CE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Luogo e 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_____________________</w:t>
      </w:r>
    </w:p>
    <w:p w:rsidR="00745CE3" w:rsidRDefault="00A90C7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All. 2 - modello autodichiarazione Titoli valutabili - art. 6 del bando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pubblico al fine di formare una graduatoria di cat. D a tempo determinato o indeterminato, Area tecnica, tecnico-scientifica ed elaborazione dati, per le esigenze dell’Erbario della sezione Botanica della Scuola di Bioscienze e Medicina Veterinaria.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sottoscritto _________________________________ nato a _____________________ (prov. _____) il ______________, in relazione alla domanda di partecipazione al concorso indicato in epigrafe,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sanzioni penali previste dall'articolo 76 del D.P.R. n. 445/2000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 di essere in possesso dei seguenti titoli di merito (utilizzare lo schema sotto riportato, da riprodurre più volte per ogni titolo conseguito o attività lavorativa e di servizio svolta. Fare una X nello spazio (....) se si rientra nell’opzione proposta).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di studio inerenti e qualificanti la professionalità ricercata: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titoli di studio ulteriori rispetto a quello previsto come requisito per l’ammissione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___________________________________________ data di conseguimento __________________;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formazione di livello specialistico/universitario (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indicare la denominazione del tipo)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___________________________________________ data di conseguimento __________________;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pubblicazioni in riferimento alla comune prassi di ambito scientifico internazionale: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Esperienze professionali: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denominazione della Pubblica Amministrazione o denominazione e dati identificativi (sede legale e cod.fisc/P.IVA) del datore di lavoro (o committente) privato: 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_______________________________________________________________________________________________________________________________________________________________;  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rapporto di lavoro subordinato (......) ovvero co.co.co. (......) ovvero libera professione (……);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periodo di svolgimento del rapporto di lavoro subordinato o di co.co.co. o di libera professione: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______________ al ________________;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descrizione sintetica delle mansioni svolte (max 10 righe)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_______________________________________________________________________________;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il candidato se ritiene opportuno o necessario per chiarire le informazioni sopra richieste ha a disposizione ulteriori 5 righe_______________________________________________________.  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 ______________</w:t>
      </w:r>
    </w:p>
    <w:p w:rsidR="00745CE3" w:rsidRDefault="00745CE3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_________________________</w:t>
      </w:r>
    </w:p>
    <w:p w:rsidR="00745CE3" w:rsidRDefault="00745CE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A90C7D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45CE3" w:rsidRDefault="00A90C7D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All. 3 -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Titoli di preferenza.</w:t>
      </w:r>
    </w:p>
    <w:p w:rsidR="00745CE3" w:rsidRDefault="00745CE3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ed invalidi di guerra ex combattenti;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3) i mutilati ed invalidi per fatto di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ed invalidi per servizio nel settore pubblico e privato;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insigniti di croce di guerra o di altra attestazione speciale di merito di guerra, nonché i capi di famiglia numerosa;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degli invalidi per fatto di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 coniugi non risposati e le sorelle ed i fratelli vedovi o non sposati dei caduti per fatto in guerra;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caduti per servizio nel settore pubblico o privato;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 nell'amministrazione che ha indetto il concorso;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 con riguardo al numero dei figli a carico;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ed i mutilati civili;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 preferenza di cui sopra la preferenza è data al candidato di età anagrafica minore, in subordine dal numero dei figli a carico, indipendentemente dal fatto che il candidato sia coniugato o meno.</w:t>
      </w:r>
    </w:p>
    <w:p w:rsidR="00745CE3" w:rsidRDefault="00A90C7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candidati a parità di merito sarà richiesto di presentare, entro un termine perentorio, l’autocertificazione dei predetti titoli di preferenza ovvero di indicare esattamente la pubblica amministrazione che ne sia in possesso.</w:t>
      </w:r>
    </w:p>
    <w:p w:rsidR="00745CE3" w:rsidRDefault="00745CE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CE3" w:rsidRDefault="00745CE3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45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A3" w:rsidRDefault="005D3AA3">
      <w:r>
        <w:separator/>
      </w:r>
    </w:p>
  </w:endnote>
  <w:endnote w:type="continuationSeparator" w:id="0">
    <w:p w:rsidR="005D3AA3" w:rsidRDefault="005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745CE3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745CE3">
    <w:pP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745CE3" w:rsidRDefault="00745CE3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745CE3" w:rsidRDefault="00A90C7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</w:t>
    </w:r>
    <w:r>
      <w:rPr>
        <w:rFonts w:ascii="Times New Roman" w:eastAsia="Times New Roman" w:hAnsi="Times New Roman" w:cs="Times New Roman"/>
        <w:b/>
        <w:sz w:val="18"/>
        <w:szCs w:val="18"/>
      </w:rPr>
      <w:t>Amministrazione</w:t>
    </w:r>
    <w:r>
      <w:rPr>
        <w:rFonts w:ascii="Times New Roman" w:eastAsia="Times New Roman" w:hAnsi="Times New Roman" w:cs="Times New Roman"/>
      </w:rPr>
      <w:t xml:space="preserve">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Area persone, organizzazione e sviluppo               </w:t>
    </w:r>
    <w:r>
      <w:rPr>
        <w:rFonts w:ascii="Times New Roman" w:eastAsia="Times New Roman" w:hAnsi="Times New Roman" w:cs="Times New Roman"/>
        <w:sz w:val="18"/>
        <w:szCs w:val="18"/>
      </w:rPr>
      <w:t>62032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Camerino </w:t>
    </w:r>
    <w:r>
      <w:rPr>
        <w:rFonts w:ascii="Times New Roman" w:eastAsia="Times New Roman" w:hAnsi="Times New Roman" w:cs="Times New Roman"/>
        <w:sz w:val="18"/>
        <w:szCs w:val="18"/>
      </w:rPr>
      <w:t>(Italy)</w:t>
    </w:r>
  </w:p>
  <w:p w:rsidR="00745CE3" w:rsidRDefault="00A90C7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   www.unicam.it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Via Gentile III da Varano, 5</w:t>
    </w:r>
  </w:p>
  <w:p w:rsidR="00745CE3" w:rsidRPr="00366CEE" w:rsidRDefault="00A90C7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bookmarkStart w:id="1" w:name="_30j0zll" w:colFirst="0" w:colLast="0"/>
    <w:bookmarkEnd w:id="1"/>
    <w:r>
      <w:rPr>
        <w:rFonts w:ascii="Times New Roman" w:eastAsia="Times New Roman" w:hAnsi="Times New Roman" w:cs="Times New Roman"/>
        <w:sz w:val="18"/>
        <w:szCs w:val="18"/>
      </w:rPr>
      <w:tab/>
      <w:t xml:space="preserve">      </w:t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>C.F. 81001910439</w:t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  <w:t>Tel. +39 0737 402024</w:t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</w:r>
  </w:p>
  <w:p w:rsidR="00745CE3" w:rsidRPr="00366CEE" w:rsidRDefault="00A90C7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P.IVA 00291660439</w:t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                    </w:t>
    </w: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  <w:t>anna.silano@unicam.it</w:t>
    </w:r>
  </w:p>
  <w:p w:rsidR="00745CE3" w:rsidRDefault="00A90C7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 w:rsidRPr="00366CE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</w:t>
    </w:r>
    <w:r>
      <w:rPr>
        <w:rFonts w:ascii="Times New Roman" w:eastAsia="Times New Roman" w:hAnsi="Times New Roman" w:cs="Times New Roman"/>
        <w:sz w:val="18"/>
        <w:szCs w:val="18"/>
      </w:rPr>
      <w:t xml:space="preserve">PEC protocollo@pec.unicam.it        </w:t>
    </w:r>
  </w:p>
  <w:p w:rsidR="00745CE3" w:rsidRDefault="00A90C7D">
    <w:pP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sz w:val="18"/>
        <w:szCs w:val="18"/>
      </w:rPr>
      <w:fldChar w:fldCharType="separate"/>
    </w:r>
    <w:r w:rsidR="005D3AA3"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745CE3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A3" w:rsidRDefault="005D3AA3">
      <w:r>
        <w:separator/>
      </w:r>
    </w:p>
  </w:footnote>
  <w:footnote w:type="continuationSeparator" w:id="0">
    <w:p w:rsidR="005D3AA3" w:rsidRDefault="005D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745CE3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A90C7D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2"/>
        <w:szCs w:val="22"/>
      </w:rPr>
      <w:drawing>
        <wp:inline distT="0" distB="0" distL="114300" distR="114300">
          <wp:extent cx="3128010" cy="13608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6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E3" w:rsidRDefault="00745CE3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5812"/>
    <w:multiLevelType w:val="multilevel"/>
    <w:tmpl w:val="DE04F1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C00073C"/>
    <w:multiLevelType w:val="multilevel"/>
    <w:tmpl w:val="984626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CE3"/>
    <w:rsid w:val="00366CEE"/>
    <w:rsid w:val="005D3AA3"/>
    <w:rsid w:val="00745CE3"/>
    <w:rsid w:val="00A90C7D"/>
    <w:rsid w:val="00C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3</cp:revision>
  <dcterms:created xsi:type="dcterms:W3CDTF">2018-08-22T08:09:00Z</dcterms:created>
  <dcterms:modified xsi:type="dcterms:W3CDTF">2018-08-22T08:13:00Z</dcterms:modified>
</cp:coreProperties>
</file>