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rPr>
      </w:pPr>
      <w:r>
        <w:rPr>
          <w:b/>
        </w:rPr>
      </w:r>
    </w:p>
    <w:p>
      <w:pPr>
        <w:pStyle w:val="Normal"/>
        <w:jc w:val="center"/>
        <w:rPr>
          <w:b/>
          <w:b/>
          <w:lang w:val="en-US"/>
        </w:rPr>
      </w:pPr>
      <w:r>
        <w:rPr>
          <w:b/>
          <w:lang w:val="en-US"/>
        </w:rPr>
        <w:t>Abstract Title</w:t>
      </w:r>
    </w:p>
    <w:p>
      <w:pPr>
        <w:pStyle w:val="Normal"/>
        <w:jc w:val="center"/>
        <w:rPr>
          <w:b/>
          <w:b/>
          <w:sz w:val="20"/>
          <w:u w:val="single"/>
          <w:lang w:val="en-US"/>
        </w:rPr>
      </w:pPr>
      <w:r>
        <w:rPr>
          <w:b/>
          <w:sz w:val="20"/>
          <w:u w:val="single"/>
          <w:lang w:val="en-US"/>
        </w:rPr>
      </w:r>
    </w:p>
    <w:p>
      <w:pPr>
        <w:pStyle w:val="Normal"/>
        <w:jc w:val="center"/>
        <w:rPr/>
      </w:pPr>
      <w:r>
        <w:rPr>
          <w:sz w:val="20"/>
          <w:u w:val="single"/>
          <w:lang w:val="en-US"/>
        </w:rPr>
        <w:t>Alan J. First</w:t>
      </w:r>
      <w:r>
        <w:rPr>
          <w:sz w:val="20"/>
          <w:vertAlign w:val="superscript"/>
          <w:lang w:val="en-US"/>
        </w:rPr>
        <w:t xml:space="preserve">a </w:t>
      </w:r>
      <w:r>
        <w:rPr>
          <w:sz w:val="20"/>
          <w:lang w:val="en-US"/>
        </w:rPr>
        <w:t>, Bruno Second</w:t>
      </w:r>
      <w:r>
        <w:rPr>
          <w:sz w:val="20"/>
          <w:vertAlign w:val="superscript"/>
          <w:lang w:val="en-US"/>
        </w:rPr>
        <w:t xml:space="preserve">b </w:t>
      </w:r>
      <w:r>
        <w:rPr>
          <w:sz w:val="20"/>
          <w:lang w:val="en-US"/>
        </w:rPr>
        <w:t>, Camilla Third</w:t>
      </w:r>
      <w:r>
        <w:rPr>
          <w:sz w:val="20"/>
          <w:vertAlign w:val="superscript"/>
          <w:lang w:val="en-US"/>
        </w:rPr>
        <w:t>a</w:t>
      </w:r>
      <w:r>
        <w:rPr>
          <w:sz w:val="20"/>
          <w:lang w:val="en-US"/>
        </w:rPr>
        <w:t xml:space="preserve"> and Dorothy the Last</w:t>
      </w:r>
      <w:r>
        <w:rPr>
          <w:sz w:val="20"/>
          <w:vertAlign w:val="superscript"/>
          <w:lang w:val="en-US"/>
        </w:rPr>
        <w:t>b</w:t>
      </w:r>
      <w:r>
        <w:rPr>
          <w:sz w:val="20"/>
          <w:lang w:val="en-US"/>
        </w:rPr>
        <w:t xml:space="preserve"> </w:t>
      </w:r>
    </w:p>
    <w:p>
      <w:pPr>
        <w:pStyle w:val="Normal"/>
        <w:jc w:val="center"/>
        <w:rPr>
          <w:sz w:val="20"/>
          <w:lang w:val="en-US"/>
        </w:rPr>
      </w:pPr>
      <w:r>
        <w:rPr>
          <w:sz w:val="20"/>
          <w:lang w:val="en-US"/>
        </w:rPr>
      </w:r>
    </w:p>
    <w:p>
      <w:pPr>
        <w:pStyle w:val="Normal"/>
        <w:jc w:val="center"/>
        <w:rPr/>
      </w:pPr>
      <w:r>
        <w:rPr>
          <w:i/>
          <w:sz w:val="18"/>
          <w:szCs w:val="18"/>
          <w:vertAlign w:val="superscript"/>
          <w:lang w:val="en-US"/>
        </w:rPr>
        <w:t>a</w:t>
      </w:r>
      <w:r>
        <w:rPr>
          <w:i/>
          <w:sz w:val="18"/>
          <w:szCs w:val="18"/>
          <w:lang w:val="en-US"/>
        </w:rPr>
        <w:t>Physics Division, School of Science and Technology, University of Camerino, Camerino, Italy</w:t>
      </w:r>
    </w:p>
    <w:p>
      <w:pPr>
        <w:pStyle w:val="Normal"/>
        <w:jc w:val="center"/>
        <w:rPr/>
      </w:pPr>
      <w:r>
        <w:rPr>
          <w:i/>
          <w:sz w:val="18"/>
          <w:szCs w:val="18"/>
          <w:vertAlign w:val="superscript"/>
        </w:rPr>
        <w:t>b</w:t>
      </w:r>
      <w:r>
        <w:rPr>
          <w:i/>
          <w:sz w:val="18"/>
          <w:szCs w:val="18"/>
          <w:lang w:val="en-US"/>
        </w:rPr>
        <w:t>Chemstry Division, School of Science and Technology, University of Camerino, Camerino, Italy</w:t>
      </w:r>
      <w:r>
        <w:rPr>
          <w:i/>
          <w:sz w:val="18"/>
          <w:szCs w:val="18"/>
        </w:rPr>
        <w:t>. alan.first@unicam.it</w:t>
      </w:r>
    </w:p>
    <w:p>
      <w:pPr>
        <w:pStyle w:val="Default"/>
        <w:jc w:val="both"/>
        <w:rPr>
          <w:rFonts w:ascii="Arial" w:hAnsi="Arial" w:cs="Arial"/>
          <w:i/>
          <w:i/>
          <w:sz w:val="20"/>
          <w:szCs w:val="18"/>
          <w:lang w:val="it-IT"/>
        </w:rPr>
      </w:pPr>
      <w:r>
        <w:rPr>
          <w:rFonts w:cs="Arial" w:ascii="Arial" w:hAnsi="Arial"/>
          <w:i/>
          <w:sz w:val="20"/>
          <w:szCs w:val="18"/>
          <w:lang w:val="it-IT"/>
        </w:rPr>
      </w:r>
    </w:p>
    <w:p>
      <w:pPr>
        <w:pStyle w:val="Default"/>
        <w:jc w:val="both"/>
        <w:rPr/>
      </w:pPr>
      <w:r>
        <w:rPr>
          <w:rFonts w:cs="Times New Roman" w:ascii="Times New Roman" w:hAnsi="Times New Roman"/>
          <w:b/>
          <w:bCs/>
          <w:sz w:val="20"/>
        </w:rPr>
        <w:t xml:space="preserve">Please upload the abstracts by using the </w:t>
      </w:r>
      <w:r>
        <w:rPr>
          <w:rFonts w:cs="Times New Roman" w:ascii="Times New Roman" w:hAnsi="Times New Roman"/>
          <w:b/>
          <w:bCs/>
          <w:sz w:val="20"/>
        </w:rPr>
        <w:t xml:space="preserve">submission </w:t>
      </w:r>
      <w:r>
        <w:rPr>
          <w:rFonts w:cs="Times New Roman" w:ascii="Times New Roman" w:hAnsi="Times New Roman"/>
          <w:b/>
          <w:bCs/>
          <w:sz w:val="20"/>
        </w:rPr>
        <w:t>form by 1 June 2019.</w:t>
      </w:r>
    </w:p>
    <w:p>
      <w:pPr>
        <w:pStyle w:val="Default"/>
        <w:jc w:val="both"/>
        <w:rPr/>
      </w:pPr>
      <w:r>
        <w:rPr>
          <w:rFonts w:cs="Times New Roman" w:ascii="Times New Roman" w:hAnsi="Times New Roman"/>
          <w:sz w:val="20"/>
        </w:rPr>
        <w:t xml:space="preserve">The </w:t>
      </w:r>
      <w:r>
        <w:rPr>
          <w:rFonts w:cs="Times New Roman" w:ascii="Times New Roman" w:hAnsi="Times New Roman"/>
          <w:b/>
          <w:bCs/>
          <w:sz w:val="20"/>
        </w:rPr>
        <w:t>name of the uploaded file</w:t>
      </w:r>
      <w:r>
        <w:rPr>
          <w:rFonts w:cs="Times New Roman" w:ascii="Times New Roman" w:hAnsi="Times New Roman"/>
          <w:sz w:val="20"/>
        </w:rPr>
        <w:t xml:space="preserve"> must be of the kind: </w:t>
      </w:r>
      <w:r>
        <w:rPr>
          <w:rFonts w:cs="Times New Roman" w:ascii="Times New Roman" w:hAnsi="Times New Roman"/>
          <w:b/>
          <w:bCs/>
          <w:sz w:val="20"/>
        </w:rPr>
        <w:t>surname_name#.doc</w:t>
      </w:r>
      <w:r>
        <w:rPr>
          <w:rFonts w:cs="Times New Roman" w:ascii="Times New Roman" w:hAnsi="Times New Roman"/>
          <w:sz w:val="20"/>
        </w:rPr>
        <w:t xml:space="preserve"> (or .docx or .rtf or .odt) (presenting Author, #=1,2,.. submission number from the same Author).</w:t>
      </w:r>
    </w:p>
    <w:p>
      <w:pPr>
        <w:pStyle w:val="Default"/>
        <w:jc w:val="both"/>
        <w:rPr>
          <w:rFonts w:ascii="Times New Roman" w:hAnsi="Times New Roman" w:cs="Times New Roman"/>
          <w:sz w:val="20"/>
        </w:rPr>
      </w:pPr>
      <w:r>
        <w:rPr>
          <w:rFonts w:cs="Times New Roman" w:ascii="Times New Roman" w:hAnsi="Times New Roman"/>
          <w:sz w:val="20"/>
        </w:rPr>
      </w:r>
    </w:p>
    <w:p>
      <w:pPr>
        <w:pStyle w:val="Default"/>
        <w:jc w:val="both"/>
        <w:rPr/>
      </w:pPr>
      <w:r>
        <w:rPr>
          <w:rFonts w:cs="Times New Roman" w:ascii="Times New Roman" w:hAnsi="Times New Roman"/>
          <w:sz w:val="20"/>
          <w:lang w:val="es-ES"/>
        </w:rPr>
        <w:t xml:space="preserve">The present page possesses the needed layout and should not be altered. The Abstract cannot exceed one page and has to be written with single spacing in </w:t>
      </w:r>
      <w:r>
        <w:rPr>
          <w:rFonts w:cs="Times New Roman" w:ascii="Times New Roman" w:hAnsi="Times New Roman"/>
          <w:b/>
          <w:sz w:val="20"/>
          <w:lang w:val="es-ES"/>
        </w:rPr>
        <w:t>Times New Roman</w:t>
      </w:r>
      <w:r>
        <w:rPr>
          <w:rFonts w:cs="Times New Roman" w:ascii="Times New Roman" w:hAnsi="Times New Roman"/>
          <w:sz w:val="20"/>
          <w:lang w:val="es-ES"/>
        </w:rPr>
        <w:t xml:space="preserve">. </w:t>
      </w:r>
      <w:r>
        <w:rPr>
          <w:rFonts w:cs="Times New Roman" w:ascii="Times New Roman" w:hAnsi="Times New Roman"/>
          <w:sz w:val="20"/>
        </w:rPr>
        <w:t xml:space="preserve">The size of the whole document must not exceed </w:t>
      </w:r>
      <w:r>
        <w:rPr>
          <w:rFonts w:cs="Times New Roman" w:ascii="Times New Roman" w:hAnsi="Times New Roman"/>
          <w:b/>
          <w:sz w:val="20"/>
        </w:rPr>
        <w:t>2 MB</w:t>
      </w:r>
      <w:r>
        <w:rPr>
          <w:rFonts w:cs="Times New Roman" w:ascii="Times New Roman" w:hAnsi="Times New Roman"/>
          <w:sz w:val="20"/>
        </w:rPr>
        <w:t xml:space="preserve">. </w:t>
      </w:r>
      <w:r>
        <w:rPr>
          <w:rFonts w:cs="Times New Roman" w:ascii="Times New Roman" w:hAnsi="Times New Roman"/>
          <w:sz w:val="20"/>
          <w:lang w:val="es-ES"/>
        </w:rPr>
        <w:t xml:space="preserve">The </w:t>
      </w:r>
      <w:r>
        <w:rPr>
          <w:rFonts w:cs="Times New Roman" w:ascii="Times New Roman" w:hAnsi="Times New Roman"/>
          <w:b/>
          <w:sz w:val="20"/>
          <w:lang w:val="es-ES"/>
        </w:rPr>
        <w:t>title</w:t>
      </w:r>
      <w:r>
        <w:rPr>
          <w:rFonts w:cs="Times New Roman" w:ascii="Times New Roman" w:hAnsi="Times New Roman"/>
          <w:sz w:val="20"/>
          <w:lang w:val="es-ES"/>
        </w:rPr>
        <w:t xml:space="preserve"> is written in Times New Roman, size 12, bold. The </w:t>
      </w:r>
      <w:r>
        <w:rPr>
          <w:rFonts w:cs="Times New Roman" w:ascii="Times New Roman" w:hAnsi="Times New Roman"/>
          <w:b/>
          <w:sz w:val="20"/>
          <w:lang w:val="es-ES"/>
        </w:rPr>
        <w:t>names of the Authors</w:t>
      </w:r>
      <w:r>
        <w:rPr>
          <w:rFonts w:cs="Times New Roman" w:ascii="Times New Roman" w:hAnsi="Times New Roman"/>
          <w:sz w:val="20"/>
          <w:lang w:val="es-ES"/>
        </w:rPr>
        <w:t xml:space="preserve"> are listed in a new line, and are written as exemplified above, in Times New Roman, size 10, normal. The name of the presenting Author is underlined. The </w:t>
      </w:r>
      <w:r>
        <w:rPr>
          <w:rFonts w:cs="Times New Roman" w:ascii="Times New Roman" w:hAnsi="Times New Roman"/>
          <w:b/>
          <w:sz w:val="20"/>
        </w:rPr>
        <w:t>affiliations</w:t>
      </w:r>
      <w:r>
        <w:rPr>
          <w:rFonts w:cs="Times New Roman" w:ascii="Times New Roman" w:hAnsi="Times New Roman"/>
          <w:sz w:val="20"/>
        </w:rPr>
        <w:t xml:space="preserve"> </w:t>
      </w:r>
      <w:r>
        <w:rPr>
          <w:rFonts w:cs="Times New Roman" w:ascii="Times New Roman" w:hAnsi="Times New Roman"/>
          <w:sz w:val="20"/>
          <w:lang w:val="es-ES"/>
        </w:rPr>
        <w:t xml:space="preserve">are listed in a new line, </w:t>
      </w:r>
      <w:r>
        <w:rPr>
          <w:rFonts w:cs="Times New Roman" w:ascii="Times New Roman" w:hAnsi="Times New Roman"/>
          <w:sz w:val="20"/>
        </w:rPr>
        <w:t>are reported with conciseness,</w:t>
      </w:r>
      <w:r>
        <w:rPr>
          <w:rFonts w:cs="Times New Roman" w:ascii="Times New Roman" w:hAnsi="Times New Roman"/>
          <w:sz w:val="20"/>
          <w:lang w:val="es-ES"/>
        </w:rPr>
        <w:t xml:space="preserve"> and are written as shown above, in Times New Roman, size 9, </w:t>
      </w:r>
      <w:r>
        <w:rPr>
          <w:rFonts w:cs="Times New Roman" w:ascii="Times New Roman" w:hAnsi="Times New Roman"/>
          <w:iCs/>
          <w:sz w:val="20"/>
        </w:rPr>
        <w:t xml:space="preserve">italics. </w:t>
      </w:r>
      <w:r>
        <w:rPr>
          <w:rFonts w:cs="Times New Roman" w:ascii="Times New Roman" w:hAnsi="Times New Roman"/>
          <w:sz w:val="20"/>
          <w:lang w:val="es-ES"/>
        </w:rPr>
        <w:t xml:space="preserve">The </w:t>
      </w:r>
      <w:r>
        <w:rPr>
          <w:rFonts w:cs="Times New Roman" w:ascii="Times New Roman" w:hAnsi="Times New Roman"/>
          <w:b/>
          <w:sz w:val="20"/>
          <w:lang w:val="es-ES"/>
        </w:rPr>
        <w:t>e-mail address of the presenting Author</w:t>
      </w:r>
      <w:r>
        <w:rPr>
          <w:rFonts w:cs="Times New Roman" w:ascii="Times New Roman" w:hAnsi="Times New Roman"/>
          <w:sz w:val="20"/>
          <w:lang w:val="es-ES"/>
        </w:rPr>
        <w:t xml:space="preserve"> follows the affiliations</w:t>
      </w:r>
      <w:r>
        <w:rPr>
          <w:rFonts w:cs="Times New Roman" w:ascii="Times New Roman" w:hAnsi="Times New Roman"/>
          <w:iCs/>
          <w:sz w:val="20"/>
        </w:rPr>
        <w:t>.</w:t>
      </w:r>
    </w:p>
    <w:p>
      <w:pPr>
        <w:pStyle w:val="Default"/>
        <w:jc w:val="both"/>
        <w:rPr>
          <w:rFonts w:ascii="Times New Roman" w:hAnsi="Times New Roman" w:cs="Times New Roman"/>
          <w:sz w:val="20"/>
        </w:rPr>
      </w:pPr>
      <w:r>
        <w:rPr>
          <w:rFonts w:cs="Times New Roman" w:ascii="Times New Roman" w:hAnsi="Times New Roman"/>
          <w:sz w:val="20"/>
          <w:lang w:val="es-ES"/>
        </w:rPr>
        <w:t xml:space="preserve">A blank line separates title and names of the Authors; names of the Authors and affiliations; </w:t>
      </w:r>
      <w:r>
        <w:rPr>
          <w:rFonts w:cs="Times New Roman" w:ascii="Times New Roman" w:hAnsi="Times New Roman"/>
          <w:sz w:val="20"/>
        </w:rPr>
        <w:t xml:space="preserve">affiliations and body of the Abstract. The </w:t>
      </w:r>
      <w:r>
        <w:rPr>
          <w:rFonts w:cs="Times New Roman" w:ascii="Times New Roman" w:hAnsi="Times New Roman"/>
          <w:b/>
          <w:sz w:val="20"/>
        </w:rPr>
        <w:t>body of the Abstract</w:t>
      </w:r>
      <w:r>
        <w:rPr>
          <w:rFonts w:cs="Times New Roman" w:ascii="Times New Roman" w:hAnsi="Times New Roman"/>
          <w:sz w:val="20"/>
        </w:rPr>
        <w:t xml:space="preserve"> is written in Times New Roman, size 10, normal. The paragraphs are not indented, can be separated by blank lines.</w:t>
      </w:r>
    </w:p>
    <w:p>
      <w:pPr>
        <w:pStyle w:val="Default"/>
        <w:jc w:val="both"/>
        <w:rPr>
          <w:rFonts w:ascii="Times New Roman" w:hAnsi="Times New Roman" w:cs="Times New Roman"/>
          <w:sz w:val="20"/>
        </w:rPr>
      </w:pPr>
      <w:r>
        <w:rPr>
          <w:rFonts w:cs="Times New Roman" w:ascii="Times New Roman" w:hAnsi="Times New Roman"/>
          <w:sz w:val="20"/>
        </w:rPr>
        <w:t xml:space="preserve">The </w:t>
      </w:r>
      <w:r>
        <w:rPr>
          <w:rFonts w:cs="Times New Roman" w:ascii="Times New Roman" w:hAnsi="Times New Roman"/>
          <w:b/>
          <w:sz w:val="20"/>
        </w:rPr>
        <w:t>references</w:t>
      </w:r>
      <w:r>
        <w:rPr>
          <w:rFonts w:cs="Times New Roman" w:ascii="Times New Roman" w:hAnsi="Times New Roman"/>
          <w:sz w:val="20"/>
        </w:rPr>
        <w:t xml:space="preserve"> must be indicated within brackets [1], before any sign of punctuation [2,3].</w:t>
      </w:r>
    </w:p>
    <w:p>
      <w:pPr>
        <w:pStyle w:val="Default"/>
        <w:jc w:val="both"/>
        <w:rPr>
          <w:rFonts w:ascii="Times New Roman" w:hAnsi="Times New Roman" w:cs="Times New Roman"/>
          <w:sz w:val="20"/>
        </w:rPr>
      </w:pPr>
      <w:r>
        <w:rPr>
          <w:rFonts w:cs="Times New Roman" w:ascii="Times New Roman" w:hAnsi="Times New Roman"/>
          <w:sz w:val="20"/>
        </w:rPr>
      </w:r>
    </w:p>
    <w:p>
      <w:pPr>
        <w:pStyle w:val="Default"/>
        <w:jc w:val="center"/>
        <w:rPr>
          <w:rFonts w:ascii="Times New Roman" w:hAnsi="Times New Roman" w:cs="Times New Roman"/>
          <w:sz w:val="18"/>
        </w:rPr>
      </w:pPr>
      <w:r>
        <w:rPr/>
        <mc:AlternateContent>
          <mc:Choice Requires="wps">
            <w:drawing>
              <wp:inline distT="0" distB="0" distL="0" distR="0">
                <wp:extent cx="1644650" cy="1287145"/>
                <wp:effectExtent l="0" t="0" r="0" b="0"/>
                <wp:docPr id="1" name=""/>
                <a:graphic xmlns:a="http://schemas.openxmlformats.org/drawingml/2006/main">
                  <a:graphicData uri="http://schemas.microsoft.com/office/word/2010/wordprocessingShape">
                    <wps:wsp>
                      <wps:cNvSpPr/>
                      <wps:spPr>
                        <a:xfrm>
                          <a:off x="0" y="0"/>
                          <a:ext cx="1644120" cy="1286640"/>
                        </a:xfrm>
                        <a:prstGeom prst="rect">
                          <a:avLst/>
                        </a:prstGeom>
                        <a:solidFill>
                          <a:srgbClr val="ffffff"/>
                        </a:solidFill>
                        <a:ln w="9360">
                          <a:solidFill>
                            <a:srgbClr val="000000"/>
                          </a:solidFill>
                          <a:miter/>
                        </a:ln>
                      </wps:spPr>
                      <wps:style>
                        <a:lnRef idx="0"/>
                        <a:fillRef idx="0"/>
                        <a:effectRef idx="0"/>
                        <a:fontRef idx="minor"/>
                      </wps:style>
                      <wps:bodyPr/>
                    </wps:wsp>
                  </a:graphicData>
                </a:graphic>
              </wp:inline>
            </w:drawing>
          </mc:Choice>
          <mc:Fallback>
            <w:pict>
              <v:rect id="shape_0" fillcolor="white" stroked="t" style="position:absolute;margin-left:0pt;margin-top:0pt;width:129.4pt;height:101.25pt">
                <w10:wrap type="none"/>
                <v:fill o:detectmouseclick="t" type="solid" color2="black"/>
                <v:stroke color="black" weight="9360" joinstyle="miter" endcap="flat"/>
              </v:rect>
            </w:pict>
          </mc:Fallback>
        </mc:AlternateContent>
      </w:r>
    </w:p>
    <w:p>
      <w:pPr>
        <w:pStyle w:val="Default"/>
        <w:ind w:left="708" w:hanging="708"/>
        <w:rPr>
          <w:rFonts w:ascii="Times New Roman" w:hAnsi="Times New Roman" w:cs="Times New Roman"/>
          <w:b/>
          <w:b/>
          <w:sz w:val="18"/>
        </w:rPr>
      </w:pPr>
      <w:r>
        <w:rPr>
          <w:rFonts w:cs="Times New Roman" w:ascii="Times New Roman" w:hAnsi="Times New Roman"/>
          <w:b/>
          <w:sz w:val="18"/>
        </w:rPr>
      </w:r>
    </w:p>
    <w:p>
      <w:pPr>
        <w:pStyle w:val="Default"/>
        <w:ind w:left="708" w:hanging="708"/>
        <w:jc w:val="center"/>
        <w:rPr>
          <w:rFonts w:ascii="Times New Roman" w:hAnsi="Times New Roman" w:cs="Times New Roman"/>
          <w:sz w:val="18"/>
        </w:rPr>
      </w:pPr>
      <w:r>
        <w:rPr>
          <w:rFonts w:cs="Times New Roman" w:ascii="Times New Roman" w:hAnsi="Times New Roman"/>
          <w:b/>
          <w:sz w:val="18"/>
        </w:rPr>
        <w:t>Figure 1.</w:t>
      </w:r>
      <w:r>
        <w:rPr>
          <w:rFonts w:cs="Times New Roman" w:ascii="Times New Roman" w:hAnsi="Times New Roman"/>
          <w:sz w:val="18"/>
        </w:rPr>
        <w:t xml:space="preserve"> This should include a brief caption to the B/W figure.</w:t>
      </w:r>
    </w:p>
    <w:p>
      <w:pPr>
        <w:pStyle w:val="Corpodel"/>
        <w:rPr>
          <w:rFonts w:ascii="Times New Roman" w:hAnsi="Times New Roman" w:cs="Times New Roman"/>
          <w:b/>
          <w:b/>
          <w:sz w:val="18"/>
        </w:rPr>
      </w:pPr>
      <w:r>
        <w:rPr>
          <w:rFonts w:cs="Times New Roman"/>
          <w:b/>
          <w:sz w:val="18"/>
        </w:rPr>
      </w:r>
    </w:p>
    <w:p>
      <w:pPr>
        <w:pStyle w:val="Corpodel"/>
        <w:rPr/>
      </w:pPr>
      <w:r>
        <w:rPr>
          <w:b/>
        </w:rPr>
        <w:t>Graphics</w:t>
      </w:r>
      <w:r>
        <w:rPr/>
        <w:t xml:space="preserve">, with a minimum resolution of 300 dpi, have to be inserted only if deemed necessary. A </w:t>
      </w:r>
      <w:r>
        <w:rPr>
          <w:b/>
        </w:rPr>
        <w:t>brief caption</w:t>
      </w:r>
      <w:r>
        <w:rPr/>
        <w:t xml:space="preserve"> should be included in Times New Roman, size 9, normal. The Authors must be aware that, although graphics in color might be submitted for the electronic version of the Booklet, they will be </w:t>
      </w:r>
      <w:r>
        <w:rPr>
          <w:b/>
        </w:rPr>
        <w:t>printed in black and white</w:t>
      </w:r>
      <w:r>
        <w:rPr/>
        <w:t>.</w:t>
      </w:r>
    </w:p>
    <w:p>
      <w:pPr>
        <w:pStyle w:val="Default"/>
        <w:jc w:val="both"/>
        <w:rPr>
          <w:rFonts w:ascii="Times New Roman" w:hAnsi="Times New Roman" w:cs="Times New Roman"/>
          <w:sz w:val="20"/>
        </w:rPr>
      </w:pPr>
      <w:r>
        <w:rPr>
          <w:rFonts w:cs="Times New Roman" w:ascii="Times New Roman" w:hAnsi="Times New Roman"/>
          <w:sz w:val="20"/>
        </w:rPr>
      </w:r>
    </w:p>
    <w:p>
      <w:pPr>
        <w:pStyle w:val="Default"/>
        <w:jc w:val="both"/>
        <w:rPr/>
      </w:pPr>
      <w:bookmarkStart w:id="0" w:name="_GoBack"/>
      <w:bookmarkEnd w:id="0"/>
      <w:r>
        <w:rPr>
          <w:rFonts w:cs="Times New Roman" w:ascii="Times New Roman" w:hAnsi="Times New Roman"/>
          <w:sz w:val="20"/>
        </w:rPr>
        <w:t xml:space="preserve">A blank line separates the body of the Abstract from the </w:t>
      </w:r>
      <w:r>
        <w:rPr>
          <w:rFonts w:cs="Times New Roman" w:ascii="Times New Roman" w:hAnsi="Times New Roman"/>
          <w:b/>
          <w:sz w:val="20"/>
        </w:rPr>
        <w:t>references</w:t>
      </w:r>
      <w:r>
        <w:rPr>
          <w:rFonts w:cs="Times New Roman" w:ascii="Times New Roman" w:hAnsi="Times New Roman"/>
          <w:sz w:val="20"/>
        </w:rPr>
        <w:t>. The latter must be written in Times New Roman, size 9, normal, and formatted as exemplified below.</w:t>
      </w:r>
    </w:p>
    <w:p>
      <w:pPr>
        <w:pStyle w:val="Default"/>
        <w:jc w:val="both"/>
        <w:rPr>
          <w:rFonts w:ascii="Times New Roman" w:hAnsi="Times New Roman" w:cs="Times New Roman"/>
          <w:sz w:val="18"/>
        </w:rPr>
      </w:pPr>
      <w:r>
        <w:rPr>
          <w:rFonts w:cs="Times New Roman" w:ascii="Times New Roman" w:hAnsi="Times New Roman"/>
          <w:sz w:val="18"/>
        </w:rPr>
      </w:r>
    </w:p>
    <w:p>
      <w:pPr>
        <w:pStyle w:val="Default"/>
        <w:jc w:val="both"/>
        <w:rPr>
          <w:rFonts w:ascii="Times New Roman" w:hAnsi="Times New Roman" w:cs="Times New Roman"/>
          <w:sz w:val="18"/>
        </w:rPr>
      </w:pPr>
      <w:r>
        <w:rPr>
          <w:rFonts w:cs="Times New Roman" w:ascii="Times New Roman" w:hAnsi="Times New Roman"/>
          <w:sz w:val="18"/>
          <w:lang w:val="it-IT"/>
        </w:rPr>
        <w:t xml:space="preserve">[1] G. Manca, I. Mellone, F. Bertini, M. Peruzzini, L. Rosi, D. Mellmann, H. Junge, M. Beller, A. Ienco, L. Gonsalvi </w:t>
      </w:r>
      <w:r>
        <w:rPr>
          <w:rFonts w:cs="Times New Roman" w:ascii="Times New Roman" w:hAnsi="Times New Roman"/>
          <w:i/>
          <w:iCs/>
          <w:sz w:val="18"/>
          <w:lang w:val="it-IT"/>
        </w:rPr>
        <w:t>Organometallics</w:t>
      </w:r>
      <w:r>
        <w:rPr>
          <w:rFonts w:cs="Times New Roman" w:ascii="Times New Roman" w:hAnsi="Times New Roman"/>
          <w:sz w:val="18"/>
          <w:lang w:val="it-IT"/>
        </w:rPr>
        <w:t xml:space="preserve">. </w:t>
      </w:r>
      <w:r>
        <w:rPr>
          <w:rFonts w:cs="Times New Roman" w:ascii="Times New Roman" w:hAnsi="Times New Roman"/>
          <w:b/>
          <w:iCs/>
          <w:sz w:val="18"/>
        </w:rPr>
        <w:t>2013</w:t>
      </w:r>
      <w:r>
        <w:rPr>
          <w:rFonts w:cs="Times New Roman" w:ascii="Times New Roman" w:hAnsi="Times New Roman"/>
          <w:iCs/>
          <w:sz w:val="18"/>
        </w:rPr>
        <w:t xml:space="preserve">, </w:t>
      </w:r>
      <w:r>
        <w:rPr>
          <w:rFonts w:cs="Times New Roman" w:ascii="Times New Roman" w:hAnsi="Times New Roman"/>
          <w:i/>
          <w:iCs/>
          <w:sz w:val="18"/>
        </w:rPr>
        <w:t>32</w:t>
      </w:r>
      <w:r>
        <w:rPr>
          <w:rFonts w:cs="Times New Roman" w:ascii="Times New Roman" w:hAnsi="Times New Roman"/>
          <w:iCs/>
          <w:sz w:val="18"/>
        </w:rPr>
        <w:t>, 70531</w:t>
      </w:r>
      <w:r>
        <w:rPr>
          <w:rFonts w:cs="Times New Roman" w:ascii="Times New Roman" w:hAnsi="Times New Roman"/>
          <w:sz w:val="18"/>
        </w:rPr>
        <w:t>.</w:t>
      </w:r>
    </w:p>
    <w:p>
      <w:pPr>
        <w:pStyle w:val="Default"/>
        <w:jc w:val="both"/>
        <w:rPr>
          <w:rFonts w:ascii="Times New Roman" w:hAnsi="Times New Roman" w:cs="Times New Roman"/>
          <w:sz w:val="18"/>
        </w:rPr>
      </w:pPr>
      <w:r>
        <w:rPr>
          <w:rFonts w:cs="Times New Roman" w:ascii="Times New Roman" w:hAnsi="Times New Roman"/>
          <w:sz w:val="18"/>
        </w:rPr>
        <w:t xml:space="preserve">[2] M. Serratrice, M.A. Cinellu, et al.  </w:t>
      </w:r>
      <w:r>
        <w:rPr>
          <w:rFonts w:cs="Times New Roman" w:ascii="Times New Roman" w:hAnsi="Times New Roman"/>
          <w:i/>
          <w:sz w:val="18"/>
        </w:rPr>
        <w:t xml:space="preserve">Inorg. Chem. </w:t>
      </w:r>
      <w:r>
        <w:rPr>
          <w:rFonts w:cs="Times New Roman" w:ascii="Times New Roman" w:hAnsi="Times New Roman"/>
          <w:b/>
          <w:iCs/>
          <w:sz w:val="18"/>
        </w:rPr>
        <w:t>2012</w:t>
      </w:r>
      <w:r>
        <w:rPr>
          <w:rFonts w:cs="Times New Roman" w:ascii="Times New Roman" w:hAnsi="Times New Roman"/>
          <w:iCs/>
          <w:sz w:val="18"/>
        </w:rPr>
        <w:t xml:space="preserve">, </w:t>
      </w:r>
      <w:r>
        <w:rPr>
          <w:rFonts w:cs="Times New Roman" w:ascii="Times New Roman" w:hAnsi="Times New Roman"/>
          <w:i/>
          <w:iCs/>
          <w:sz w:val="18"/>
        </w:rPr>
        <w:t>51</w:t>
      </w:r>
      <w:r>
        <w:rPr>
          <w:rFonts w:cs="Times New Roman" w:ascii="Times New Roman" w:hAnsi="Times New Roman"/>
          <w:iCs/>
          <w:sz w:val="18"/>
        </w:rPr>
        <w:t>, 3161</w:t>
      </w:r>
      <w:r>
        <w:rPr>
          <w:rFonts w:cs="Times New Roman" w:ascii="Times New Roman" w:hAnsi="Times New Roman"/>
          <w:sz w:val="18"/>
        </w:rPr>
        <w:t>.</w:t>
      </w:r>
    </w:p>
    <w:p>
      <w:pPr>
        <w:pStyle w:val="Default"/>
        <w:jc w:val="both"/>
        <w:rPr/>
      </w:pPr>
      <w:r>
        <w:rPr>
          <w:rFonts w:cs="Times New Roman" w:ascii="Times New Roman" w:hAnsi="Times New Roman"/>
          <w:sz w:val="18"/>
          <w:lang w:val="en-GB"/>
        </w:rPr>
        <w:t xml:space="preserve">[3] M. </w:t>
      </w:r>
      <w:r>
        <w:rPr>
          <w:rFonts w:cs="Times New Roman" w:ascii="Times New Roman" w:hAnsi="Times New Roman"/>
          <w:iCs/>
          <w:sz w:val="18"/>
          <w:lang w:val="en-GB"/>
        </w:rPr>
        <w:t xml:space="preserve">DeGraef, M.E. McHenry Eds. </w:t>
      </w:r>
      <w:r>
        <w:rPr>
          <w:rFonts w:cs="Times New Roman" w:ascii="Times New Roman" w:hAnsi="Times New Roman"/>
          <w:i/>
          <w:iCs/>
          <w:sz w:val="18"/>
          <w:lang w:val="en-GB"/>
        </w:rPr>
        <w:t>Structure of Materials: an Introduction to Crystallography, Diffraction and Symmetry</w:t>
      </w:r>
      <w:r>
        <w:rPr>
          <w:rFonts w:cs="Times New Roman" w:ascii="Times New Roman" w:hAnsi="Times New Roman"/>
          <w:iCs/>
          <w:sz w:val="18"/>
          <w:lang w:val="en-GB"/>
        </w:rPr>
        <w:t xml:space="preserve">, Cambridge University Press, Cambridge, </w:t>
      </w:r>
      <w:r>
        <w:rPr>
          <w:rFonts w:cs="Times New Roman" w:ascii="Times New Roman" w:hAnsi="Times New Roman"/>
          <w:b/>
          <w:iCs/>
          <w:sz w:val="18"/>
          <w:lang w:val="en-GB"/>
        </w:rPr>
        <w:t>2012</w:t>
      </w:r>
      <w:r>
        <w:rPr>
          <w:rFonts w:cs="Times New Roman" w:ascii="Times New Roman" w:hAnsi="Times New Roman"/>
          <w:iCs/>
          <w:sz w:val="18"/>
          <w:lang w:val="en-GB"/>
        </w:rPr>
        <w:t>.</w:t>
      </w:r>
    </w:p>
    <w:sectPr>
      <w:type w:val="nextPage"/>
      <w:pgSz w:w="11906" w:h="16838"/>
      <w:pgMar w:left="1134" w:right="1134" w:header="0" w:top="1134"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Nimbus Roman No9 L">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3"/>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Calibri"/>
      <w:color w:val="00000A"/>
      <w:sz w:val="24"/>
      <w:szCs w:val="24"/>
      <w:lang w:val="it-IT" w:eastAsia="zh-CN" w:bidi="ar-SA"/>
    </w:rPr>
  </w:style>
  <w:style w:type="character" w:styleId="Carpredefinitoparagrafo">
    <w:name w:val="Car. predefinito paragrafo"/>
    <w:qFormat/>
    <w:rPr/>
  </w:style>
  <w:style w:type="character" w:styleId="Carpredefinitoparagrafo1">
    <w:name w:val="Car. predefinito paragrafo1"/>
    <w:qFormat/>
    <w:rPr/>
  </w:style>
  <w:style w:type="character" w:styleId="Caratterepredefinito">
    <w:name w:val="Carattere predefinito"/>
    <w:qFormat/>
    <w:rPr/>
  </w:style>
  <w:style w:type="character" w:styleId="BodyTextChar">
    <w:name w:val="Body Text Char"/>
    <w:qFormat/>
    <w:rPr>
      <w:rFonts w:ascii="Times New Roman" w:hAnsi="Times New Roman" w:cs="Times New Roman"/>
      <w:sz w:val="20"/>
      <w:lang w:val="en-US"/>
    </w:rPr>
  </w:style>
  <w:style w:type="character" w:styleId="Sottomenu">
    <w:name w:val="sottomenu"/>
    <w:qFormat/>
    <w:rPr>
      <w:rFonts w:cs="Times New Roman"/>
    </w:rPr>
  </w:style>
  <w:style w:type="character" w:styleId="BalloonTextChar">
    <w:name w:val="Balloon Text Char"/>
    <w:qFormat/>
    <w:rPr>
      <w:rFonts w:ascii="Tahoma" w:hAnsi="Tahoma" w:cs="Tahoma"/>
      <w:sz w:val="16"/>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Intestazione1">
    <w:name w:val="Intestazione1"/>
    <w:basedOn w:val="Normal"/>
    <w:qFormat/>
    <w:pPr>
      <w:keepNext/>
      <w:spacing w:before="240" w:after="120"/>
    </w:pPr>
    <w:rPr>
      <w:rFonts w:ascii="Liberation Sans;Arial Unicode MS" w:hAnsi="Liberation Sans;Arial Unicode MS" w:eastAsia="DejaVu Sans" w:cs="DejaVu Sans"/>
      <w:sz w:val="28"/>
      <w:szCs w:val="28"/>
    </w:rPr>
  </w:style>
  <w:style w:type="paragraph" w:styleId="Didascalia1">
    <w:name w:val="Didascalia1"/>
    <w:basedOn w:val="Normal"/>
    <w:qFormat/>
    <w:pPr>
      <w:suppressLineNumbers/>
      <w:spacing w:before="120" w:after="120"/>
    </w:pPr>
    <w:rPr>
      <w:i/>
      <w:iCs/>
    </w:rPr>
  </w:style>
  <w:style w:type="paragraph" w:styleId="Indice">
    <w:name w:val="Indice"/>
    <w:basedOn w:val="Normal"/>
    <w:qFormat/>
    <w:pPr>
      <w:suppressLineNumbers/>
    </w:pPr>
    <w:rPr/>
  </w:style>
  <w:style w:type="paragraph" w:styleId="Corpodel">
    <w:name w:val="Corpo del"/>
    <w:basedOn w:val="Normal"/>
    <w:qFormat/>
    <w:pPr>
      <w:jc w:val="both"/>
    </w:pPr>
    <w:rPr>
      <w:sz w:val="20"/>
      <w:szCs w:val="20"/>
      <w:lang w:val="en-US"/>
    </w:rPr>
  </w:style>
  <w:style w:type="paragraph" w:styleId="Default">
    <w:name w:val="Default"/>
    <w:qFormat/>
    <w:pPr>
      <w:widowControl w:val="false"/>
      <w:suppressAutoHyphens w:val="true"/>
      <w:bidi w:val="0"/>
      <w:jc w:val="left"/>
    </w:pPr>
    <w:rPr>
      <w:rFonts w:ascii="Nimbus Roman No9 L;Times New Roman" w:hAnsi="Nimbus Roman No9 L;Times New Roman" w:eastAsia="Times New Roman" w:cs="Nimbus Roman No9 L;Times New Roman"/>
      <w:color w:val="00000A"/>
      <w:sz w:val="24"/>
      <w:szCs w:val="24"/>
      <w:lang w:val="en-US" w:eastAsia="zh-CN" w:bidi="ar-SA"/>
    </w:rPr>
  </w:style>
  <w:style w:type="paragraph" w:styleId="Testofumett">
    <w:name w:val="Testo fumet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LibreOffice/5.0.3.2$Linux_X86_64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2015-03-18T16:47:00Z</dcterms:created>
  <dc:creator>Simona Galli</dc:creator>
  <dc:language>en-US</dc:language>
  <cp:lastModifiedBy>Angela Trapananti</cp:lastModifiedBy>
  <cp:lastPrinted>2015-03-18T12:16:00Z</cp:lastPrinted>
  <dcterms:modified xsi:type="dcterms:W3CDTF">2019-02-27T14:19:47Z</dcterms:modified>
  <cp:revision>5</cp:revision>
  <dc:title>Abstract Title</dc:title>
</cp:coreProperties>
</file>